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2C6" w:rsidRDefault="008F1253">
      <w:pPr>
        <w:widowControl w:val="0"/>
        <w:spacing w:before="6"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Příloha č. 1a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br/>
        <w:t xml:space="preserve">Přístup k Pasivní </w:t>
      </w:r>
      <w:proofErr w:type="gramStart"/>
      <w:r>
        <w:rPr>
          <w:rFonts w:ascii="Times New Roman" w:eastAsia="Times New Roman" w:hAnsi="Times New Roman" w:cs="Times New Roman"/>
          <w:b/>
        </w:rPr>
        <w:t>infrastruktuře . Technická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specifikace a specifikace služby</w:t>
      </w:r>
    </w:p>
    <w:p w:rsidR="000672C6" w:rsidRDefault="000672C6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</w:rPr>
      </w:pP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  <w:t xml:space="preserve">Číslo </w:t>
      </w:r>
      <w:proofErr w:type="gramStart"/>
      <w:r>
        <w:rPr>
          <w:rFonts w:ascii="Times New Roman" w:eastAsia="Times New Roman" w:hAnsi="Times New Roman" w:cs="Times New Roman"/>
        </w:rPr>
        <w:t>Služby :        .…</w:t>
      </w:r>
      <w:proofErr w:type="gramEnd"/>
      <w:r>
        <w:rPr>
          <w:rFonts w:ascii="Times New Roman" w:eastAsia="Times New Roman" w:hAnsi="Times New Roman" w:cs="Times New Roman"/>
        </w:rPr>
        <w:t>…………...................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Obec (oblast) :</w:t>
      </w:r>
      <w:r>
        <w:rPr>
          <w:rFonts w:ascii="Times New Roman" w:eastAsia="Times New Roman" w:hAnsi="Times New Roman" w:cs="Times New Roman"/>
        </w:rPr>
        <w:tab/>
        <w:t xml:space="preserve">  .………………………….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Jméno partnera :    ..………………………….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 xml:space="preserve">ID: </w:t>
      </w:r>
      <w:proofErr w:type="gramStart"/>
      <w:r>
        <w:rPr>
          <w:rFonts w:ascii="Times New Roman" w:eastAsia="Times New Roman" w:hAnsi="Times New Roman" w:cs="Times New Roman"/>
        </w:rPr>
        <w:t xml:space="preserve">Partnera : </w:t>
      </w:r>
      <w:r>
        <w:rPr>
          <w:rFonts w:ascii="Times New Roman" w:eastAsia="Times New Roman" w:hAnsi="Times New Roman" w:cs="Times New Roman"/>
        </w:rPr>
        <w:tab/>
        <w:t>..…</w:t>
      </w:r>
      <w:proofErr w:type="gramEnd"/>
      <w:r>
        <w:rPr>
          <w:rFonts w:ascii="Times New Roman" w:eastAsia="Times New Roman" w:hAnsi="Times New Roman" w:cs="Times New Roman"/>
        </w:rPr>
        <w:t>.……………………….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Datum žádosti:   ……………………………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Datum zahájení šetření:</w:t>
      </w:r>
      <w:r>
        <w:rPr>
          <w:rFonts w:ascii="Times New Roman" w:eastAsia="Times New Roman" w:hAnsi="Times New Roman" w:cs="Times New Roman"/>
        </w:rPr>
        <w:tab/>
        <w:t>……………………………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Datum zahájení implementace služby : ……………………………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Datum zprovoznění služby : ……………………………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Datum zahájení testovacího provozu: ……………………………</w:t>
      </w:r>
    </w:p>
    <w:p w:rsidR="000672C6" w:rsidRDefault="000672C6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</w:rPr>
      </w:pP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Datum zakončení testovacího provozu: ……………………………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Datum předání Služby Partnerovi: ….…………………………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>Datum ukončení Služby:  …………………………….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Článek I</w:t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Služba přístupu a užívání pasivní infrastruktury</w:t>
      </w:r>
    </w:p>
    <w:p w:rsidR="000672C6" w:rsidRDefault="000672C6">
      <w:pPr>
        <w:tabs>
          <w:tab w:val="left" w:pos="284"/>
        </w:tabs>
        <w:spacing w:after="0" w:line="240" w:lineRule="auto"/>
        <w:ind w:left="567" w:right="613"/>
        <w:jc w:val="both"/>
        <w:rPr>
          <w:rFonts w:ascii="Times New Roman" w:eastAsia="Times New Roman" w:hAnsi="Times New Roman" w:cs="Times New Roman"/>
        </w:rPr>
      </w:pPr>
    </w:p>
    <w:p w:rsidR="000672C6" w:rsidRDefault="008F1253">
      <w:pPr>
        <w:tabs>
          <w:tab w:val="left" w:pos="284"/>
        </w:tabs>
        <w:spacing w:after="0" w:line="240" w:lineRule="auto"/>
        <w:ind w:right="613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Radynet</w:t>
      </w:r>
      <w:proofErr w:type="spellEnd"/>
      <w:r>
        <w:rPr>
          <w:rFonts w:ascii="Times New Roman" w:eastAsia="Times New Roman" w:hAnsi="Times New Roman" w:cs="Times New Roman"/>
        </w:rPr>
        <w:t xml:space="preserve"> s.r.o.  prohlašuje, že je vlastníkem nebo oprávněným uživatelem pasivní infrastruktury tvořících tras</w:t>
      </w:r>
      <w:r>
        <w:rPr>
          <w:rFonts w:ascii="Times New Roman" w:eastAsia="Times New Roman" w:hAnsi="Times New Roman" w:cs="Times New Roman"/>
        </w:rPr>
        <w:t xml:space="preserve">y, které si hodlá pronajmout Partner v rámci Smlouvy a jenž jsou specifikovány v této </w:t>
      </w:r>
      <w:proofErr w:type="gramStart"/>
      <w:r>
        <w:rPr>
          <w:rFonts w:ascii="Times New Roman" w:eastAsia="Times New Roman" w:hAnsi="Times New Roman" w:cs="Times New Roman"/>
        </w:rPr>
        <w:t>Příloze .Projekt</w:t>
      </w:r>
      <w:proofErr w:type="gramEnd"/>
      <w:r>
        <w:rPr>
          <w:rFonts w:ascii="Times New Roman" w:eastAsia="Times New Roman" w:hAnsi="Times New Roman" w:cs="Times New Roman"/>
        </w:rPr>
        <w:t xml:space="preserve">  Dotované sítě předpokládá přístup k pasivní infrastruktuře  na úrovni nenasvíceného vlákna, pro který je dimenzován. Chráničky, které </w:t>
      </w:r>
      <w:proofErr w:type="gramStart"/>
      <w:r>
        <w:rPr>
          <w:rFonts w:ascii="Times New Roman" w:eastAsia="Times New Roman" w:hAnsi="Times New Roman" w:cs="Times New Roman"/>
        </w:rPr>
        <w:t>jsou</w:t>
      </w:r>
      <w:proofErr w:type="gramEnd"/>
      <w:r>
        <w:rPr>
          <w:rFonts w:ascii="Times New Roman" w:eastAsia="Times New Roman" w:hAnsi="Times New Roman" w:cs="Times New Roman"/>
        </w:rPr>
        <w:t xml:space="preserve"> redundantní v</w:t>
      </w:r>
      <w:r>
        <w:rPr>
          <w:rFonts w:ascii="Times New Roman" w:eastAsia="Times New Roman" w:hAnsi="Times New Roman" w:cs="Times New Roman"/>
        </w:rPr>
        <w:t xml:space="preserve"> některých úsecích Dotované sítě </w:t>
      </w:r>
      <w:proofErr w:type="gramStart"/>
      <w:r>
        <w:rPr>
          <w:rFonts w:ascii="Times New Roman" w:eastAsia="Times New Roman" w:hAnsi="Times New Roman" w:cs="Times New Roman"/>
        </w:rPr>
        <w:t>jsou</w:t>
      </w:r>
      <w:proofErr w:type="gramEnd"/>
      <w:r>
        <w:rPr>
          <w:rFonts w:ascii="Times New Roman" w:eastAsia="Times New Roman" w:hAnsi="Times New Roman" w:cs="Times New Roman"/>
        </w:rPr>
        <w:t xml:space="preserve"> primárně určeny jako záložní pro případ poruchy páteřní tras nebo pro další rozvoj sítě.. Přístup ke </w:t>
      </w:r>
      <w:proofErr w:type="spellStart"/>
      <w:r>
        <w:rPr>
          <w:rFonts w:ascii="Times New Roman" w:eastAsia="Times New Roman" w:hAnsi="Times New Roman" w:cs="Times New Roman"/>
        </w:rPr>
        <w:t>kabelovodům</w:t>
      </w:r>
      <w:proofErr w:type="spellEnd"/>
      <w:r>
        <w:rPr>
          <w:rFonts w:ascii="Times New Roman" w:eastAsia="Times New Roman" w:hAnsi="Times New Roman" w:cs="Times New Roman"/>
        </w:rPr>
        <w:t xml:space="preserve">, výkopům a chráničkám  RADYNET standardně neposkytuje, pouze na základě individuálního projektu a </w:t>
      </w:r>
      <w:proofErr w:type="spellStart"/>
      <w:r>
        <w:rPr>
          <w:rFonts w:ascii="Times New Roman" w:eastAsia="Times New Roman" w:hAnsi="Times New Roman" w:cs="Times New Roman"/>
        </w:rPr>
        <w:t>naceněn</w:t>
      </w:r>
      <w:r>
        <w:rPr>
          <w:rFonts w:ascii="Times New Roman" w:eastAsia="Times New Roman" w:hAnsi="Times New Roman" w:cs="Times New Roman"/>
        </w:rPr>
        <w:t>í</w:t>
      </w:r>
      <w:proofErr w:type="spellEnd"/>
      <w:r>
        <w:rPr>
          <w:rFonts w:ascii="Times New Roman" w:eastAsia="Times New Roman" w:hAnsi="Times New Roman" w:cs="Times New Roman"/>
        </w:rPr>
        <w:t>.    Věže a stožáry používané v projektu dotované sítě jsou pronajaty od třetích stran. V případě umístění vlastní techniky (</w:t>
      </w:r>
      <w:proofErr w:type="spellStart"/>
      <w:r>
        <w:rPr>
          <w:rFonts w:ascii="Times New Roman" w:eastAsia="Times New Roman" w:hAnsi="Times New Roman" w:cs="Times New Roman"/>
        </w:rPr>
        <w:t>anteny</w:t>
      </w:r>
      <w:proofErr w:type="spellEnd"/>
      <w:r>
        <w:rPr>
          <w:rFonts w:ascii="Times New Roman" w:eastAsia="Times New Roman" w:hAnsi="Times New Roman" w:cs="Times New Roman"/>
        </w:rPr>
        <w:t xml:space="preserve">, vysílače, </w:t>
      </w:r>
      <w:proofErr w:type="gramStart"/>
      <w:r>
        <w:rPr>
          <w:rFonts w:ascii="Times New Roman" w:eastAsia="Times New Roman" w:hAnsi="Times New Roman" w:cs="Times New Roman"/>
        </w:rPr>
        <w:t>přijímače) , Partner</w:t>
      </w:r>
      <w:proofErr w:type="gramEnd"/>
      <w:r>
        <w:rPr>
          <w:rFonts w:ascii="Times New Roman" w:eastAsia="Times New Roman" w:hAnsi="Times New Roman" w:cs="Times New Roman"/>
        </w:rPr>
        <w:t xml:space="preserve"> bude muset uzavřít separátní smlouvy s vlastníky o pronájmu prostor.</w:t>
      </w:r>
    </w:p>
    <w:p w:rsidR="000672C6" w:rsidRDefault="008F1253">
      <w:pPr>
        <w:tabs>
          <w:tab w:val="left" w:pos="284"/>
        </w:tabs>
        <w:spacing w:after="0" w:line="240" w:lineRule="auto"/>
        <w:ind w:right="6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right="613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Radynet</w:t>
      </w:r>
      <w:proofErr w:type="spellEnd"/>
      <w:r>
        <w:rPr>
          <w:rFonts w:ascii="Times New Roman" w:eastAsia="Times New Roman" w:hAnsi="Times New Roman" w:cs="Times New Roman"/>
        </w:rPr>
        <w:t xml:space="preserve"> s.r.o.  tímt</w:t>
      </w:r>
      <w:r>
        <w:rPr>
          <w:rFonts w:ascii="Times New Roman" w:eastAsia="Times New Roman" w:hAnsi="Times New Roman" w:cs="Times New Roman"/>
        </w:rPr>
        <w:t>o uděluje Partnerovi výlučné a za podmínek stanovených Smlouvou právo užívání k pasivní infrastrukturu specifikované v této příloze.</w:t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br/>
      </w:r>
    </w:p>
    <w:tbl>
      <w:tblPr>
        <w:tblStyle w:val="a"/>
        <w:tblW w:w="3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</w:tblGrid>
      <w:tr w:rsidR="000672C6">
        <w:trPr>
          <w:trHeight w:val="249"/>
        </w:trPr>
        <w:tc>
          <w:tcPr>
            <w:tcW w:w="381" w:type="dxa"/>
          </w:tcPr>
          <w:p w:rsidR="000672C6" w:rsidRDefault="000672C6">
            <w:pPr>
              <w:tabs>
                <w:tab w:val="left" w:pos="284"/>
              </w:tabs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72C6" w:rsidRDefault="008F1253">
      <w:pPr>
        <w:widowControl w:val="0"/>
        <w:tabs>
          <w:tab w:val="left" w:pos="254"/>
        </w:tabs>
        <w:spacing w:after="0" w:line="291" w:lineRule="auto"/>
        <w:ind w:left="136" w:right="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A/ kabelového roštu v </w:t>
      </w:r>
      <w:proofErr w:type="spellStart"/>
      <w:r>
        <w:rPr>
          <w:rFonts w:ascii="Times New Roman" w:eastAsia="Times New Roman" w:hAnsi="Times New Roman" w:cs="Times New Roman"/>
        </w:rPr>
        <w:t>kabelovodu</w:t>
      </w:r>
      <w:proofErr w:type="spellEnd"/>
      <w:r>
        <w:rPr>
          <w:rFonts w:ascii="Times New Roman" w:eastAsia="Times New Roman" w:hAnsi="Times New Roman" w:cs="Times New Roman"/>
        </w:rPr>
        <w:t xml:space="preserve"> / kabelové komoře formou umístnění HDPE trubky Partnera, instalované mezi kabelovými komorami </w:t>
      </w:r>
      <w:proofErr w:type="spellStart"/>
      <w:r>
        <w:rPr>
          <w:rFonts w:ascii="Times New Roman" w:eastAsia="Times New Roman" w:hAnsi="Times New Roman" w:cs="Times New Roman"/>
        </w:rPr>
        <w:t>kabelovodu</w:t>
      </w:r>
      <w:proofErr w:type="spellEnd"/>
      <w:r>
        <w:rPr>
          <w:rFonts w:ascii="Times New Roman" w:eastAsia="Times New Roman" w:hAnsi="Times New Roman" w:cs="Times New Roman"/>
        </w:rPr>
        <w:t xml:space="preserve"> nebo stávající sítí Partnera a kabelovou komorou </w:t>
      </w:r>
      <w:proofErr w:type="spellStart"/>
      <w:r>
        <w:rPr>
          <w:rFonts w:ascii="Times New Roman" w:eastAsia="Times New Roman" w:hAnsi="Times New Roman" w:cs="Times New Roman"/>
        </w:rPr>
        <w:t>kabelovodu</w:t>
      </w:r>
      <w:proofErr w:type="spellEnd"/>
      <w:r>
        <w:rPr>
          <w:rFonts w:ascii="Times New Roman" w:eastAsia="Times New Roman" w:hAnsi="Times New Roman" w:cs="Times New Roman"/>
        </w:rPr>
        <w:t>. Přístup je umožněn pouze na základě individuálního projek</w:t>
      </w:r>
      <w:r>
        <w:rPr>
          <w:rFonts w:ascii="Times New Roman" w:eastAsia="Times New Roman" w:hAnsi="Times New Roman" w:cs="Times New Roman"/>
        </w:rPr>
        <w:t>tu a kalkulace</w:t>
      </w:r>
    </w:p>
    <w:p w:rsidR="000672C6" w:rsidRDefault="000672C6">
      <w:pPr>
        <w:widowControl w:val="0"/>
        <w:tabs>
          <w:tab w:val="left" w:pos="254"/>
        </w:tabs>
        <w:spacing w:after="0" w:line="291" w:lineRule="auto"/>
        <w:ind w:left="136" w:right="168"/>
        <w:rPr>
          <w:rFonts w:ascii="Times New Roman" w:eastAsia="Times New Roman" w:hAnsi="Times New Roman" w:cs="Times New Roman"/>
        </w:rPr>
      </w:pPr>
    </w:p>
    <w:tbl>
      <w:tblPr>
        <w:tblStyle w:val="a0"/>
        <w:tblW w:w="3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</w:tblGrid>
      <w:tr w:rsidR="000672C6">
        <w:trPr>
          <w:trHeight w:val="249"/>
        </w:trPr>
        <w:tc>
          <w:tcPr>
            <w:tcW w:w="381" w:type="dxa"/>
          </w:tcPr>
          <w:p w:rsidR="000672C6" w:rsidRDefault="000672C6">
            <w:pPr>
              <w:tabs>
                <w:tab w:val="left" w:pos="284"/>
              </w:tabs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72C6" w:rsidRDefault="008F1253">
      <w:pPr>
        <w:widowControl w:val="0"/>
        <w:tabs>
          <w:tab w:val="left" w:pos="254"/>
        </w:tabs>
        <w:spacing w:after="0" w:line="291" w:lineRule="auto"/>
        <w:ind w:left="136" w:right="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B/ otvoru v </w:t>
      </w:r>
      <w:proofErr w:type="spellStart"/>
      <w:r>
        <w:rPr>
          <w:rFonts w:ascii="Times New Roman" w:eastAsia="Times New Roman" w:hAnsi="Times New Roman" w:cs="Times New Roman"/>
        </w:rPr>
        <w:t>kabelovodu</w:t>
      </w:r>
      <w:proofErr w:type="spellEnd"/>
      <w:r>
        <w:rPr>
          <w:rFonts w:ascii="Times New Roman" w:eastAsia="Times New Roman" w:hAnsi="Times New Roman" w:cs="Times New Roman"/>
        </w:rPr>
        <w:t xml:space="preserve"> formou umístnění HDPE trubky Partnera, instalované mezi kabelovými komorami </w:t>
      </w:r>
      <w:proofErr w:type="spellStart"/>
      <w:r>
        <w:rPr>
          <w:rFonts w:ascii="Times New Roman" w:eastAsia="Times New Roman" w:hAnsi="Times New Roman" w:cs="Times New Roman"/>
        </w:rPr>
        <w:t>kabelovodu</w:t>
      </w:r>
      <w:proofErr w:type="spellEnd"/>
      <w:r>
        <w:rPr>
          <w:rFonts w:ascii="Times New Roman" w:eastAsia="Times New Roman" w:hAnsi="Times New Roman" w:cs="Times New Roman"/>
        </w:rPr>
        <w:t xml:space="preserve"> nebo stávající sítí Partnera a kabelovou komorou </w:t>
      </w:r>
      <w:proofErr w:type="spellStart"/>
      <w:r>
        <w:rPr>
          <w:rFonts w:ascii="Times New Roman" w:eastAsia="Times New Roman" w:hAnsi="Times New Roman" w:cs="Times New Roman"/>
        </w:rPr>
        <w:t>kabelovodu</w:t>
      </w:r>
      <w:proofErr w:type="spellEnd"/>
      <w:r>
        <w:rPr>
          <w:rFonts w:ascii="Times New Roman" w:eastAsia="Times New Roman" w:hAnsi="Times New Roman" w:cs="Times New Roman"/>
        </w:rPr>
        <w:t>. Přístup je umožněn pouze na základě individuálního projektu a kalku</w:t>
      </w:r>
      <w:r>
        <w:rPr>
          <w:rFonts w:ascii="Times New Roman" w:eastAsia="Times New Roman" w:hAnsi="Times New Roman" w:cs="Times New Roman"/>
        </w:rPr>
        <w:t>lace</w:t>
      </w:r>
    </w:p>
    <w:p w:rsidR="000672C6" w:rsidRDefault="000672C6">
      <w:pPr>
        <w:widowControl w:val="0"/>
        <w:tabs>
          <w:tab w:val="left" w:pos="254"/>
        </w:tabs>
        <w:spacing w:before="1" w:after="0" w:line="291" w:lineRule="auto"/>
        <w:ind w:left="136" w:right="913"/>
        <w:rPr>
          <w:rFonts w:ascii="Times New Roman" w:eastAsia="Times New Roman" w:hAnsi="Times New Roman" w:cs="Times New Roman"/>
        </w:rPr>
      </w:pPr>
    </w:p>
    <w:tbl>
      <w:tblPr>
        <w:tblStyle w:val="a1"/>
        <w:tblW w:w="3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</w:tblGrid>
      <w:tr w:rsidR="000672C6">
        <w:trPr>
          <w:trHeight w:val="249"/>
        </w:trPr>
        <w:tc>
          <w:tcPr>
            <w:tcW w:w="381" w:type="dxa"/>
          </w:tcPr>
          <w:p w:rsidR="000672C6" w:rsidRDefault="000672C6">
            <w:pPr>
              <w:tabs>
                <w:tab w:val="left" w:pos="284"/>
              </w:tabs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72C6" w:rsidRDefault="008F1253">
      <w:pPr>
        <w:widowControl w:val="0"/>
        <w:tabs>
          <w:tab w:val="left" w:pos="254"/>
        </w:tabs>
        <w:spacing w:after="0" w:line="291" w:lineRule="auto"/>
        <w:ind w:left="136" w:right="1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C/ HDPE trubky formou umístnění trubičkového systému. Přístup je umožněn pouze na základě individuálního projektu a kalkulace</w:t>
      </w:r>
    </w:p>
    <w:p w:rsidR="000672C6" w:rsidRDefault="008F1253">
      <w:pPr>
        <w:widowControl w:val="0"/>
        <w:tabs>
          <w:tab w:val="left" w:pos="254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a2"/>
        <w:tblW w:w="3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</w:tblGrid>
      <w:tr w:rsidR="000672C6">
        <w:trPr>
          <w:trHeight w:val="249"/>
        </w:trPr>
        <w:tc>
          <w:tcPr>
            <w:tcW w:w="381" w:type="dxa"/>
          </w:tcPr>
          <w:p w:rsidR="000672C6" w:rsidRDefault="000672C6">
            <w:pPr>
              <w:tabs>
                <w:tab w:val="left" w:pos="284"/>
              </w:tabs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72C6" w:rsidRDefault="008F1253">
      <w:pPr>
        <w:spacing w:after="0" w:line="240" w:lineRule="auto"/>
        <w:ind w:left="1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D/ HDPE trubičky (</w:t>
      </w:r>
      <w:proofErr w:type="spellStart"/>
      <w:r>
        <w:rPr>
          <w:rFonts w:ascii="Times New Roman" w:eastAsia="Times New Roman" w:hAnsi="Times New Roman" w:cs="Times New Roman"/>
        </w:rPr>
        <w:t>mikrotrubičky</w:t>
      </w:r>
      <w:proofErr w:type="spellEnd"/>
      <w:r>
        <w:rPr>
          <w:rFonts w:ascii="Times New Roman" w:eastAsia="Times New Roman" w:hAnsi="Times New Roman" w:cs="Times New Roman"/>
        </w:rPr>
        <w:t>) formou umístnění optických kabelů anebo svazků optických vláken. Přístup je umožněn pouze na základě individuálního projektu a kalkulace</w:t>
      </w:r>
    </w:p>
    <w:p w:rsidR="000672C6" w:rsidRDefault="000672C6">
      <w:pPr>
        <w:spacing w:after="0" w:line="240" w:lineRule="auto"/>
        <w:ind w:left="136"/>
        <w:rPr>
          <w:rFonts w:ascii="Times New Roman" w:eastAsia="Times New Roman" w:hAnsi="Times New Roman" w:cs="Times New Roman"/>
        </w:rPr>
      </w:pPr>
    </w:p>
    <w:tbl>
      <w:tblPr>
        <w:tblStyle w:val="a3"/>
        <w:tblW w:w="3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</w:tblGrid>
      <w:tr w:rsidR="000672C6">
        <w:trPr>
          <w:trHeight w:val="249"/>
        </w:trPr>
        <w:tc>
          <w:tcPr>
            <w:tcW w:w="381" w:type="dxa"/>
          </w:tcPr>
          <w:p w:rsidR="000672C6" w:rsidRDefault="000672C6">
            <w:pPr>
              <w:tabs>
                <w:tab w:val="left" w:pos="284"/>
              </w:tabs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72C6" w:rsidRDefault="008F1253">
      <w:pPr>
        <w:spacing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E/ nenasvíceného optického vlákna za účelem realizace optického spojení a </w:t>
      </w:r>
      <w:r>
        <w:rPr>
          <w:rFonts w:ascii="Times New Roman" w:eastAsia="Times New Roman" w:hAnsi="Times New Roman" w:cs="Times New Roman"/>
        </w:rPr>
        <w:br/>
        <w:t>poskytov</w:t>
      </w:r>
      <w:r>
        <w:rPr>
          <w:rFonts w:ascii="Times New Roman" w:eastAsia="Times New Roman" w:hAnsi="Times New Roman" w:cs="Times New Roman"/>
        </w:rPr>
        <w:t xml:space="preserve">ání služeb elektronických komunikací. Primární přístup k pasivní </w:t>
      </w:r>
      <w:proofErr w:type="gramStart"/>
      <w:r>
        <w:rPr>
          <w:rFonts w:ascii="Times New Roman" w:eastAsia="Times New Roman" w:hAnsi="Times New Roman" w:cs="Times New Roman"/>
        </w:rPr>
        <w:t>infrastruktuře pro</w:t>
      </w:r>
      <w:proofErr w:type="gramEnd"/>
      <w:r>
        <w:rPr>
          <w:rFonts w:ascii="Times New Roman" w:eastAsia="Times New Roman" w:hAnsi="Times New Roman" w:cs="Times New Roman"/>
        </w:rPr>
        <w:t xml:space="preserve"> který je projekt Dotované sítě dimenzován.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a4"/>
        <w:tblW w:w="3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1"/>
      </w:tblGrid>
      <w:tr w:rsidR="000672C6">
        <w:trPr>
          <w:trHeight w:val="249"/>
        </w:trPr>
        <w:tc>
          <w:tcPr>
            <w:tcW w:w="381" w:type="dxa"/>
          </w:tcPr>
          <w:p w:rsidR="000672C6" w:rsidRDefault="000672C6">
            <w:pPr>
              <w:tabs>
                <w:tab w:val="left" w:pos="284"/>
              </w:tabs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72C6" w:rsidRDefault="008F1253">
      <w:pPr>
        <w:spacing w:after="0" w:line="240" w:lineRule="auto"/>
        <w:ind w:left="1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F/  stožáru nebo věže formou umístnění zařízení Partnera pro poskytování služeb elektronických komunikací za účelem budování </w:t>
      </w:r>
      <w:r>
        <w:rPr>
          <w:rFonts w:ascii="Times New Roman" w:eastAsia="Times New Roman" w:hAnsi="Times New Roman" w:cs="Times New Roman"/>
        </w:rPr>
        <w:t>vlastní sítě určené pro poskytování veřejně dostupných služeb elektronických komunikací účastníkům. Věže a stožáry používané v projektu Dotované sítě jsou pronajaty od třetích stran. V případě umístění vlastní techniky (</w:t>
      </w:r>
      <w:proofErr w:type="spellStart"/>
      <w:r>
        <w:rPr>
          <w:rFonts w:ascii="Times New Roman" w:eastAsia="Times New Roman" w:hAnsi="Times New Roman" w:cs="Times New Roman"/>
        </w:rPr>
        <w:t>anteny</w:t>
      </w:r>
      <w:proofErr w:type="spellEnd"/>
      <w:r>
        <w:rPr>
          <w:rFonts w:ascii="Times New Roman" w:eastAsia="Times New Roman" w:hAnsi="Times New Roman" w:cs="Times New Roman"/>
        </w:rPr>
        <w:t>, vysílače, přijímače), Partne</w:t>
      </w:r>
      <w:r>
        <w:rPr>
          <w:rFonts w:ascii="Times New Roman" w:eastAsia="Times New Roman" w:hAnsi="Times New Roman" w:cs="Times New Roman"/>
        </w:rPr>
        <w:t>r souhlasí, že uzavře separátní smlouvy s vlastníky o pronájmu prostor.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Článek II.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Přístup k pasivní infrastruktuře</w:t>
      </w:r>
    </w:p>
    <w:p w:rsidR="000672C6" w:rsidRDefault="008F1253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>Přístup je realizován v bodech k tomu určených (např. kabelové komory, šachty, spojky) s ohledem na strukturu sítě tak, aby nedocházelo k jejímu znehodnocení pro budoucí využití. Seznam přístupových bodů  pro Službu uvedenou v této příloze je uvedený v Člá</w:t>
      </w:r>
      <w:r>
        <w:rPr>
          <w:rFonts w:ascii="Times New Roman" w:eastAsia="Times New Roman" w:hAnsi="Times New Roman" w:cs="Times New Roman"/>
        </w:rPr>
        <w:t>nku VIII a Příloze 10- Síťová hierarchie, Orientační schéma, seznam obcí, úseků.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Článek III</w:t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Převzetí Pasivní infrastruktury</w:t>
      </w:r>
    </w:p>
    <w:p w:rsidR="000672C6" w:rsidRDefault="000672C6">
      <w:pPr>
        <w:tabs>
          <w:tab w:val="left" w:pos="284"/>
        </w:tabs>
        <w:spacing w:after="0" w:line="240" w:lineRule="auto"/>
        <w:ind w:right="61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72C6" w:rsidRDefault="008F1253">
      <w:pPr>
        <w:tabs>
          <w:tab w:val="left" w:pos="284"/>
        </w:tabs>
        <w:spacing w:after="0" w:line="240" w:lineRule="auto"/>
        <w:ind w:right="6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Partner se zavazuje, že ve lhůtách stanovených Smlouvou a touto přílohou  převezme pasivní infrastrukturu a to nejpozději do 5ti p</w:t>
      </w:r>
      <w:r>
        <w:rPr>
          <w:rFonts w:ascii="Times New Roman" w:eastAsia="Times New Roman" w:hAnsi="Times New Roman" w:cs="Times New Roman"/>
        </w:rPr>
        <w:t xml:space="preserve">racovních dní od ukončení úspěšného testovacího provozu.. Podpisem této přílohy Partner potvrzuje RADYNETU, že převzal pasivní infrastrukturu v řádném provozuschopném stavu a bez závad. </w:t>
      </w:r>
    </w:p>
    <w:p w:rsidR="000672C6" w:rsidRDefault="008F1253">
      <w:pPr>
        <w:widowControl w:val="0"/>
        <w:tabs>
          <w:tab w:val="left" w:pos="254"/>
        </w:tabs>
        <w:spacing w:before="63" w:after="0" w:line="309" w:lineRule="auto"/>
        <w:ind w:left="135"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br/>
      </w:r>
    </w:p>
    <w:p w:rsidR="000672C6" w:rsidRDefault="008F1253">
      <w:pPr>
        <w:widowControl w:val="0"/>
        <w:tabs>
          <w:tab w:val="left" w:pos="254"/>
        </w:tabs>
        <w:spacing w:before="63" w:after="0" w:line="309" w:lineRule="auto"/>
        <w:ind w:left="135" w:right="22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Článek IV</w:t>
      </w:r>
    </w:p>
    <w:p w:rsidR="000672C6" w:rsidRDefault="008F1253">
      <w:pPr>
        <w:widowControl w:val="0"/>
        <w:tabs>
          <w:tab w:val="left" w:pos="254"/>
        </w:tabs>
        <w:spacing w:before="63" w:after="0" w:line="309" w:lineRule="auto"/>
        <w:ind w:left="135" w:right="22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Užívání Pasivní infrastruktury</w:t>
      </w:r>
    </w:p>
    <w:p w:rsidR="000672C6" w:rsidRDefault="008F1253">
      <w:pPr>
        <w:widowControl w:val="0"/>
        <w:tabs>
          <w:tab w:val="left" w:pos="254"/>
        </w:tabs>
        <w:spacing w:before="63" w:after="0" w:line="309" w:lineRule="auto"/>
        <w:ind w:left="135"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Partner může Pasivní infrastrukturu užívat pouze pro účely související s jeho obchodní činností v souladu s uzavřenou  Smlouvou.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widowControl w:val="0"/>
        <w:tabs>
          <w:tab w:val="left" w:pos="254"/>
        </w:tabs>
        <w:spacing w:before="63" w:after="0" w:line="309" w:lineRule="auto"/>
        <w:ind w:left="135" w:right="22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Článek V</w:t>
      </w:r>
      <w:r>
        <w:rPr>
          <w:rFonts w:ascii="Times New Roman" w:eastAsia="Times New Roman" w:hAnsi="Times New Roman" w:cs="Times New Roman"/>
          <w:b/>
        </w:rPr>
        <w:br/>
        <w:t>Ostatní závazky</w:t>
      </w:r>
      <w:r>
        <w:rPr>
          <w:rFonts w:ascii="Times New Roman" w:eastAsia="Times New Roman" w:hAnsi="Times New Roman" w:cs="Times New Roman"/>
          <w:b/>
        </w:rPr>
        <w:br/>
      </w:r>
    </w:p>
    <w:p w:rsidR="000672C6" w:rsidRDefault="008F1253">
      <w:pPr>
        <w:widowControl w:val="0"/>
        <w:numPr>
          <w:ilvl w:val="0"/>
          <w:numId w:val="1"/>
        </w:numPr>
        <w:spacing w:before="63" w:after="0" w:line="309" w:lineRule="auto"/>
        <w:ind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RADYNET se zavazuje, že pokud to bude možné, poskytne Partnerovi v přiměřeném rozsahu optické vlákno</w:t>
      </w:r>
      <w:r>
        <w:rPr>
          <w:rFonts w:ascii="Times New Roman" w:eastAsia="Times New Roman" w:hAnsi="Times New Roman" w:cs="Times New Roman"/>
        </w:rPr>
        <w:t>/vlákna, HDPE trubičky (</w:t>
      </w:r>
      <w:proofErr w:type="spellStart"/>
      <w:r>
        <w:rPr>
          <w:rFonts w:ascii="Times New Roman" w:eastAsia="Times New Roman" w:hAnsi="Times New Roman" w:cs="Times New Roman"/>
        </w:rPr>
        <w:t>mikrotrubičky</w:t>
      </w:r>
      <w:proofErr w:type="spellEnd"/>
      <w:r>
        <w:rPr>
          <w:rFonts w:ascii="Times New Roman" w:eastAsia="Times New Roman" w:hAnsi="Times New Roman" w:cs="Times New Roman"/>
        </w:rPr>
        <w:t xml:space="preserve">) a HDPE trubky na nedotované infrastruktuře, nejméně však z dotované oblasti do prvního hierarchického bodu infrastruktury (např. </w:t>
      </w:r>
      <w:proofErr w:type="spellStart"/>
      <w:r>
        <w:rPr>
          <w:rFonts w:ascii="Times New Roman" w:eastAsia="Times New Roman" w:hAnsi="Times New Roman" w:cs="Times New Roman"/>
        </w:rPr>
        <w:t>central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office</w:t>
      </w:r>
      <w:proofErr w:type="spellEnd"/>
      <w:r>
        <w:rPr>
          <w:rFonts w:ascii="Times New Roman" w:eastAsia="Times New Roman" w:hAnsi="Times New Roman" w:cs="Times New Roman"/>
        </w:rPr>
        <w:t xml:space="preserve"> anebo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PoP</w:t>
      </w:r>
      <w:proofErr w:type="spellEnd"/>
      <w:r>
        <w:rPr>
          <w:rFonts w:ascii="Times New Roman" w:eastAsia="Times New Roman" w:hAnsi="Times New Roman" w:cs="Times New Roman"/>
        </w:rPr>
        <w:t>).V případě</w:t>
      </w:r>
      <w:proofErr w:type="gramEnd"/>
      <w:r>
        <w:rPr>
          <w:rFonts w:ascii="Times New Roman" w:eastAsia="Times New Roman" w:hAnsi="Times New Roman" w:cs="Times New Roman"/>
        </w:rPr>
        <w:t>, že je dostupná poslední volná (HDPE) trubička, RADY</w:t>
      </w:r>
      <w:r>
        <w:rPr>
          <w:rFonts w:ascii="Times New Roman" w:eastAsia="Times New Roman" w:hAnsi="Times New Roman" w:cs="Times New Roman"/>
        </w:rPr>
        <w:t>NET pronajme pouze optické vlákno, pokud bude k dispozici.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widowControl w:val="0"/>
        <w:numPr>
          <w:ilvl w:val="0"/>
          <w:numId w:val="1"/>
        </w:numPr>
        <w:spacing w:before="63" w:after="0" w:line="309" w:lineRule="auto"/>
        <w:ind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RADYNET se zavazuje, v případě věží a stožárů zřízených s využitím poskytnuté dotace  umístit svá zařízení (přijímače, </w:t>
      </w:r>
      <w:proofErr w:type="gramStart"/>
      <w:r>
        <w:rPr>
          <w:rFonts w:ascii="Times New Roman" w:eastAsia="Times New Roman" w:hAnsi="Times New Roman" w:cs="Times New Roman"/>
        </w:rPr>
        <w:t>vysílače , antény</w:t>
      </w:r>
      <w:proofErr w:type="gramEnd"/>
      <w:r>
        <w:rPr>
          <w:rFonts w:ascii="Times New Roman" w:eastAsia="Times New Roman" w:hAnsi="Times New Roman" w:cs="Times New Roman"/>
        </w:rPr>
        <w:t xml:space="preserve"> a další infrastrukturu)   efektivně s ohledem na potřebu po</w:t>
      </w:r>
      <w:r>
        <w:rPr>
          <w:rFonts w:ascii="Times New Roman" w:eastAsia="Times New Roman" w:hAnsi="Times New Roman" w:cs="Times New Roman"/>
        </w:rPr>
        <w:t>skytnutí možnosti využití další plochy k pronájmu zařízení Partnera a nebude umístění zařízení Partnerem účelově bránit.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widowControl w:val="0"/>
        <w:numPr>
          <w:ilvl w:val="0"/>
          <w:numId w:val="1"/>
        </w:numPr>
        <w:tabs>
          <w:tab w:val="left" w:pos="284"/>
        </w:tabs>
        <w:spacing w:before="63" w:after="0" w:line="309" w:lineRule="auto"/>
        <w:ind w:left="567"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RADYNET se zavazuje umožnit Partnerovi, pro využití Služby  v nezbytném rozsahu rovněž související službu kolokace.). Partner </w:t>
      </w:r>
      <w:proofErr w:type="gramStart"/>
      <w:r>
        <w:rPr>
          <w:rFonts w:ascii="Times New Roman" w:eastAsia="Times New Roman" w:hAnsi="Times New Roman" w:cs="Times New Roman"/>
        </w:rPr>
        <w:t>bude zavazuje</w:t>
      </w:r>
      <w:proofErr w:type="gramEnd"/>
      <w:r>
        <w:rPr>
          <w:rFonts w:ascii="Times New Roman" w:eastAsia="Times New Roman" w:hAnsi="Times New Roman" w:cs="Times New Roman"/>
        </w:rPr>
        <w:t>, že  uzavře na vlastní náklad separátní smlouvy s vlastníky o pronájmu prostor.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Článek VI</w:t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Údržba Pasivní infrastruk</w:t>
      </w:r>
      <w:r>
        <w:rPr>
          <w:rFonts w:ascii="Times New Roman" w:eastAsia="Times New Roman" w:hAnsi="Times New Roman" w:cs="Times New Roman"/>
          <w:b/>
        </w:rPr>
        <w:t>tury</w:t>
      </w:r>
    </w:p>
    <w:p w:rsidR="000672C6" w:rsidRDefault="000672C6">
      <w:pPr>
        <w:tabs>
          <w:tab w:val="left" w:pos="284"/>
        </w:tabs>
        <w:spacing w:after="0" w:line="240" w:lineRule="auto"/>
        <w:ind w:left="567" w:right="613"/>
        <w:jc w:val="both"/>
        <w:rPr>
          <w:rFonts w:ascii="Times New Roman" w:eastAsia="Times New Roman" w:hAnsi="Times New Roman" w:cs="Times New Roman"/>
        </w:rPr>
      </w:pPr>
    </w:p>
    <w:p w:rsidR="000672C6" w:rsidRDefault="008F1253">
      <w:pPr>
        <w:widowControl w:val="0"/>
        <w:numPr>
          <w:ilvl w:val="0"/>
          <w:numId w:val="3"/>
        </w:numPr>
        <w:spacing w:before="63" w:after="0" w:line="309" w:lineRule="auto"/>
        <w:ind w:right="2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RADYNET bude od předání Pasivní infrastruktury zajišťovat na vlastní náklady údržbu tak, aby Pasivní infrastruktura po celou Dobu užívání byla plně funkční a odpovídala Specifikacím.</w:t>
      </w:r>
    </w:p>
    <w:p w:rsidR="000672C6" w:rsidRDefault="000672C6">
      <w:pPr>
        <w:tabs>
          <w:tab w:val="left" w:pos="284"/>
        </w:tabs>
        <w:spacing w:after="0" w:line="240" w:lineRule="auto"/>
        <w:ind w:left="567" w:right="613"/>
        <w:jc w:val="both"/>
        <w:rPr>
          <w:rFonts w:ascii="Times New Roman" w:eastAsia="Times New Roman" w:hAnsi="Times New Roman" w:cs="Times New Roman"/>
        </w:rPr>
      </w:pPr>
    </w:p>
    <w:p w:rsidR="000672C6" w:rsidRDefault="008F1253" w:rsidP="0022407E">
      <w:pPr>
        <w:widowControl w:val="0"/>
        <w:numPr>
          <w:ilvl w:val="0"/>
          <w:numId w:val="3"/>
        </w:numPr>
        <w:tabs>
          <w:tab w:val="left" w:pos="284"/>
        </w:tabs>
        <w:spacing w:before="63" w:after="0" w:line="309" w:lineRule="auto"/>
        <w:ind w:left="284" w:right="613" w:hanging="284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>RADYNET se zavazuje Pasivní infrastrukturu ve stavu umožňujícím je</w:t>
      </w:r>
      <w:r>
        <w:rPr>
          <w:rFonts w:ascii="Times New Roman" w:eastAsia="Times New Roman" w:hAnsi="Times New Roman" w:cs="Times New Roman"/>
        </w:rPr>
        <w:t>jich nepřetržitý provoz. Servisní zásahy se řídí Smlouvou a Přílohou č. 3 - Pravidla a postupy pro jednotlivé služby</w:t>
      </w:r>
    </w:p>
    <w:p w:rsidR="000672C6" w:rsidRDefault="000672C6">
      <w:pPr>
        <w:widowControl w:val="0"/>
        <w:tabs>
          <w:tab w:val="left" w:pos="284"/>
        </w:tabs>
        <w:spacing w:before="63" w:after="0" w:line="309" w:lineRule="auto"/>
        <w:ind w:right="613"/>
        <w:jc w:val="both"/>
        <w:rPr>
          <w:rFonts w:ascii="Times New Roman" w:eastAsia="Times New Roman" w:hAnsi="Times New Roman" w:cs="Times New Roman"/>
        </w:rPr>
      </w:pP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Článek VII</w:t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Kvalita</w:t>
      </w:r>
    </w:p>
    <w:p w:rsidR="000672C6" w:rsidRDefault="000672C6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</w:p>
    <w:p w:rsidR="000672C6" w:rsidRDefault="008F1253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Radynet</w:t>
      </w:r>
      <w:proofErr w:type="spellEnd"/>
      <w:r>
        <w:rPr>
          <w:rFonts w:ascii="Times New Roman" w:eastAsia="Times New Roman" w:hAnsi="Times New Roman" w:cs="Times New Roman"/>
        </w:rPr>
        <w:t xml:space="preserve"> s.r.o. je povinna dodržet parametry kvality Pasivní infrastruktury tak, jak je popsáno v Příloze č. 4 – Minimální soubor SLA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left="567" w:right="613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t>Článek VIII</w:t>
      </w:r>
    </w:p>
    <w:p w:rsidR="000672C6" w:rsidRDefault="000672C6">
      <w:pPr>
        <w:spacing w:after="0" w:line="240" w:lineRule="auto"/>
        <w:ind w:left="360" w:right="613"/>
        <w:rPr>
          <w:rFonts w:ascii="Times New Roman" w:eastAsia="Times New Roman" w:hAnsi="Times New Roman" w:cs="Times New Roman"/>
        </w:rPr>
      </w:pPr>
    </w:p>
    <w:p w:rsidR="000672C6" w:rsidRDefault="008F1253">
      <w:pPr>
        <w:numPr>
          <w:ilvl w:val="0"/>
          <w:numId w:val="2"/>
        </w:numPr>
        <w:spacing w:after="0" w:line="240" w:lineRule="auto"/>
        <w:ind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Přesné </w:t>
      </w:r>
      <w:r>
        <w:rPr>
          <w:rFonts w:ascii="Times New Roman" w:eastAsia="Times New Roman" w:hAnsi="Times New Roman" w:cs="Times New Roman"/>
          <w:sz w:val="24"/>
          <w:szCs w:val="24"/>
        </w:rPr>
        <w:t>umístění</w:t>
      </w:r>
      <w:r>
        <w:rPr>
          <w:rFonts w:ascii="Times New Roman" w:eastAsia="Times New Roman" w:hAnsi="Times New Roman" w:cs="Times New Roman"/>
        </w:rPr>
        <w:t xml:space="preserve"> přístupových bodů 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proofErr w:type="gramStart"/>
      <w:r>
        <w:rPr>
          <w:rFonts w:ascii="Times New Roman" w:eastAsia="Times New Roman" w:hAnsi="Times New Roman" w:cs="Times New Roman"/>
        </w:rPr>
        <w:t>GPS :      …</w:t>
      </w:r>
      <w:proofErr w:type="gramEnd"/>
      <w:r>
        <w:rPr>
          <w:rFonts w:ascii="Times New Roman" w:eastAsia="Times New Roman" w:hAnsi="Times New Roman" w:cs="Times New Roman"/>
        </w:rPr>
        <w:t>…………………………………..................................</w:t>
      </w:r>
    </w:p>
    <w:p w:rsidR="000672C6" w:rsidRDefault="000672C6">
      <w:pPr>
        <w:tabs>
          <w:tab w:val="left" w:pos="284"/>
        </w:tabs>
        <w:spacing w:after="0" w:line="240" w:lineRule="auto"/>
        <w:ind w:left="360" w:right="613"/>
        <w:rPr>
          <w:rFonts w:ascii="Times New Roman" w:eastAsia="Times New Roman" w:hAnsi="Times New Roman" w:cs="Times New Roman"/>
        </w:rPr>
      </w:pPr>
    </w:p>
    <w:p w:rsidR="000672C6" w:rsidRDefault="008F1253">
      <w:pPr>
        <w:spacing w:after="0" w:line="240" w:lineRule="auto"/>
        <w:ind w:left="360" w:right="613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Adresa :  …</w:t>
      </w:r>
      <w:proofErr w:type="gramEnd"/>
      <w:r>
        <w:rPr>
          <w:rFonts w:ascii="Times New Roman" w:eastAsia="Times New Roman" w:hAnsi="Times New Roman" w:cs="Times New Roman"/>
        </w:rPr>
        <w:t>…………………………………………………………..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 xml:space="preserve">                    ……………………………………………………………..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 xml:space="preserve">                    …………………………………………............................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61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Technické podmínky přístupu, specifikace zařízení a rozhraní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61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Síťová hierarchie přístupu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61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Podmínky  spo</w:t>
      </w:r>
      <w:r>
        <w:rPr>
          <w:rFonts w:ascii="Times New Roman" w:eastAsia="Times New Roman" w:hAnsi="Times New Roman" w:cs="Times New Roman"/>
        </w:rPr>
        <w:t>lečného umisťování (kolokace)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61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Zakreslená datová </w:t>
      </w:r>
      <w:proofErr w:type="gramStart"/>
      <w:r>
        <w:rPr>
          <w:rFonts w:ascii="Times New Roman" w:eastAsia="Times New Roman" w:hAnsi="Times New Roman" w:cs="Times New Roman"/>
        </w:rPr>
        <w:t>trasa :</w:t>
      </w:r>
      <w:proofErr w:type="gramEnd"/>
      <w:r>
        <w:rPr>
          <w:rFonts w:ascii="Times New Roman" w:eastAsia="Times New Roman" w:hAnsi="Times New Roman" w:cs="Times New Roman"/>
        </w:rPr>
        <w:br/>
      </w: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8F1253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br/>
      </w:r>
    </w:p>
    <w:p w:rsidR="000672C6" w:rsidRDefault="008F1253">
      <w:pPr>
        <w:numPr>
          <w:ilvl w:val="0"/>
          <w:numId w:val="4"/>
        </w:numPr>
        <w:tabs>
          <w:tab w:val="left" w:pos="284"/>
        </w:tabs>
        <w:spacing w:after="0" w:line="240" w:lineRule="auto"/>
        <w:ind w:right="61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Délka </w:t>
      </w:r>
      <w:proofErr w:type="gramStart"/>
      <w:r>
        <w:rPr>
          <w:rFonts w:ascii="Times New Roman" w:eastAsia="Times New Roman" w:hAnsi="Times New Roman" w:cs="Times New Roman"/>
        </w:rPr>
        <w:t>trasy v m :</w:t>
      </w:r>
      <w:proofErr w:type="gramEnd"/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</w: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0672C6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</w:p>
    <w:p w:rsidR="000672C6" w:rsidRDefault="008F1253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Trasu předal </w:t>
      </w:r>
      <w:proofErr w:type="gramStart"/>
      <w:r>
        <w:rPr>
          <w:rFonts w:ascii="Times New Roman" w:eastAsia="Times New Roman" w:hAnsi="Times New Roman" w:cs="Times New Roman"/>
        </w:rPr>
        <w:t>dne :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Trasu</w:t>
      </w:r>
      <w:proofErr w:type="gramEnd"/>
      <w:r>
        <w:rPr>
          <w:rFonts w:ascii="Times New Roman" w:eastAsia="Times New Roman" w:hAnsi="Times New Roman" w:cs="Times New Roman"/>
        </w:rPr>
        <w:t xml:space="preserve"> převzal dne:</w:t>
      </w:r>
      <w:r>
        <w:rPr>
          <w:rFonts w:ascii="Times New Roman" w:eastAsia="Times New Roman" w:hAnsi="Times New Roman" w:cs="Times New Roman"/>
        </w:rPr>
        <w:br/>
      </w:r>
    </w:p>
    <w:p w:rsidR="000672C6" w:rsidRDefault="008F1253">
      <w:pPr>
        <w:tabs>
          <w:tab w:val="left" w:pos="284"/>
        </w:tabs>
        <w:spacing w:after="0" w:line="240" w:lineRule="auto"/>
        <w:ind w:right="61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br/>
        <w:t xml:space="preserve">za </w:t>
      </w:r>
      <w:proofErr w:type="spellStart"/>
      <w:r>
        <w:rPr>
          <w:rFonts w:ascii="Times New Roman" w:eastAsia="Times New Roman" w:hAnsi="Times New Roman" w:cs="Times New Roman"/>
        </w:rPr>
        <w:t>Radynet</w:t>
      </w:r>
      <w:proofErr w:type="spellEnd"/>
      <w:r>
        <w:rPr>
          <w:rFonts w:ascii="Times New Roman" w:eastAsia="Times New Roman" w:hAnsi="Times New Roman" w:cs="Times New Roman"/>
        </w:rPr>
        <w:t xml:space="preserve"> s.r.o.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za </w:t>
      </w:r>
      <w:proofErr w:type="gramStart"/>
      <w:r>
        <w:rPr>
          <w:rFonts w:ascii="Times New Roman" w:eastAsia="Times New Roman" w:hAnsi="Times New Roman" w:cs="Times New Roman"/>
        </w:rPr>
        <w:t>Partnera :</w:t>
      </w:r>
      <w:proofErr w:type="gramEnd"/>
      <w:r>
        <w:rPr>
          <w:rFonts w:ascii="Times New Roman" w:eastAsia="Times New Roman" w:hAnsi="Times New Roman" w:cs="Times New Roman"/>
        </w:rPr>
        <w:br/>
      </w:r>
    </w:p>
    <w:p w:rsidR="000672C6" w:rsidRDefault="000672C6"/>
    <w:sectPr w:rsidR="000672C6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253" w:rsidRDefault="008F1253">
      <w:pPr>
        <w:spacing w:after="0" w:line="240" w:lineRule="auto"/>
      </w:pPr>
      <w:r>
        <w:separator/>
      </w:r>
    </w:p>
  </w:endnote>
  <w:endnote w:type="continuationSeparator" w:id="0">
    <w:p w:rsidR="008F1253" w:rsidRDefault="008F1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Neo Sans Std">
    <w:altName w:val="Times New Roman"/>
    <w:charset w:val="00"/>
    <w:family w:val="auto"/>
    <w:pitch w:val="default"/>
  </w:font>
  <w:font w:name="Open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253" w:rsidRDefault="008F1253">
      <w:pPr>
        <w:spacing w:after="0" w:line="240" w:lineRule="auto"/>
      </w:pPr>
      <w:r>
        <w:separator/>
      </w:r>
    </w:p>
  </w:footnote>
  <w:footnote w:type="continuationSeparator" w:id="0">
    <w:p w:rsidR="008F1253" w:rsidRDefault="008F1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2C6" w:rsidRDefault="000672C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10072" w:type="dxa"/>
      <w:tblInd w:w="-432" w:type="dxa"/>
      <w:tblLayout w:type="fixed"/>
      <w:tblLook w:val="0000" w:firstRow="0" w:lastRow="0" w:firstColumn="0" w:lastColumn="0" w:noHBand="0" w:noVBand="0"/>
    </w:tblPr>
    <w:tblGrid>
      <w:gridCol w:w="4118"/>
      <w:gridCol w:w="5954"/>
    </w:tblGrid>
    <w:tr w:rsidR="000672C6">
      <w:trPr>
        <w:trHeight w:val="1013"/>
      </w:trPr>
      <w:tc>
        <w:tcPr>
          <w:tcW w:w="4118" w:type="dxa"/>
        </w:tcPr>
        <w:p w:rsidR="000672C6" w:rsidRDefault="008F1253">
          <w:pPr>
            <w:tabs>
              <w:tab w:val="center" w:pos="4536"/>
              <w:tab w:val="right" w:pos="9072"/>
            </w:tabs>
            <w:spacing w:after="0" w:line="240" w:lineRule="auto"/>
            <w:ind w:right="360" w:firstLine="148"/>
            <w:rPr>
              <w:rFonts w:ascii="Neo Sans Std" w:eastAsia="Neo Sans Std" w:hAnsi="Neo Sans Std" w:cs="Neo Sans Std"/>
              <w:sz w:val="14"/>
              <w:szCs w:val="14"/>
            </w:rPr>
          </w:pPr>
          <w:r>
            <w:rPr>
              <w:noProof/>
              <w:lang w:val="cs-CZ"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-8254</wp:posOffset>
                </wp:positionH>
                <wp:positionV relativeFrom="paragraph">
                  <wp:posOffset>26670</wp:posOffset>
                </wp:positionV>
                <wp:extent cx="2228850" cy="600075"/>
                <wp:effectExtent l="0" t="0" r="0" b="0"/>
                <wp:wrapNone/>
                <wp:docPr id="76994908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8850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954" w:type="dxa"/>
        </w:tcPr>
        <w:p w:rsidR="000672C6" w:rsidRDefault="008F1253">
          <w:pPr>
            <w:tabs>
              <w:tab w:val="center" w:pos="4536"/>
              <w:tab w:val="right" w:pos="9072"/>
            </w:tabs>
            <w:spacing w:after="0" w:line="240" w:lineRule="auto"/>
            <w:ind w:left="-954" w:right="72"/>
            <w:jc w:val="right"/>
            <w:rPr>
              <w:rFonts w:ascii="Open Sans" w:eastAsia="Open Sans" w:hAnsi="Open Sans" w:cs="Open Sans"/>
              <w:b/>
              <w:sz w:val="16"/>
              <w:szCs w:val="16"/>
            </w:rPr>
          </w:pPr>
          <w:r>
            <w:rPr>
              <w:rFonts w:ascii="Neo Sans Std" w:eastAsia="Neo Sans Std" w:hAnsi="Neo Sans Std" w:cs="Neo Sans Std"/>
              <w:sz w:val="18"/>
              <w:szCs w:val="18"/>
            </w:rPr>
            <w:br/>
          </w:r>
          <w:r>
            <w:rPr>
              <w:rFonts w:ascii="Open Sans" w:eastAsia="Open Sans" w:hAnsi="Open Sans" w:cs="Open Sans"/>
              <w:sz w:val="16"/>
              <w:szCs w:val="16"/>
            </w:rPr>
            <w:t>Tyršova 158, Spálené Poříčí 335 61, IČ:</w:t>
          </w:r>
          <w:r>
            <w:t xml:space="preserve"> </w:t>
          </w:r>
          <w:r>
            <w:rPr>
              <w:rFonts w:ascii="Open Sans" w:eastAsia="Open Sans" w:hAnsi="Open Sans" w:cs="Open Sans"/>
              <w:sz w:val="16"/>
              <w:szCs w:val="16"/>
            </w:rPr>
            <w:t>02757125, DIČ: CZ02757125</w:t>
          </w:r>
        </w:p>
        <w:p w:rsidR="000672C6" w:rsidRDefault="008F1253">
          <w:pPr>
            <w:tabs>
              <w:tab w:val="center" w:pos="4536"/>
              <w:tab w:val="right" w:pos="9072"/>
            </w:tabs>
            <w:spacing w:after="0" w:line="240" w:lineRule="auto"/>
            <w:ind w:left="-954" w:right="72"/>
            <w:jc w:val="right"/>
            <w:rPr>
              <w:rFonts w:ascii="Open Sans" w:eastAsia="Open Sans" w:hAnsi="Open Sans" w:cs="Open Sans"/>
              <w:sz w:val="16"/>
              <w:szCs w:val="16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t xml:space="preserve">e-mail: </w:t>
          </w:r>
          <w:hyperlink r:id="rId2">
            <w:r>
              <w:rPr>
                <w:rFonts w:ascii="Open Sans" w:eastAsia="Open Sans" w:hAnsi="Open Sans" w:cs="Open Sans"/>
                <w:color w:val="00B0F0"/>
                <w:sz w:val="16"/>
                <w:szCs w:val="16"/>
                <w:u w:val="single"/>
              </w:rPr>
              <w:t>kontakt@internethned.cz</w:t>
            </w:r>
          </w:hyperlink>
          <w:r>
            <w:rPr>
              <w:rFonts w:ascii="Open Sans" w:eastAsia="Open Sans" w:hAnsi="Open Sans" w:cs="Open Sans"/>
              <w:sz w:val="16"/>
              <w:szCs w:val="16"/>
            </w:rPr>
            <w:br/>
            <w:t xml:space="preserve">web: </w:t>
          </w:r>
          <w:hyperlink r:id="rId3">
            <w:r>
              <w:rPr>
                <w:rFonts w:ascii="Open Sans" w:eastAsia="Open Sans" w:hAnsi="Open Sans" w:cs="Open Sans"/>
                <w:color w:val="00B0F0"/>
                <w:sz w:val="16"/>
                <w:szCs w:val="16"/>
                <w:u w:val="single"/>
              </w:rPr>
              <w:t>www.radynet.cz</w:t>
            </w:r>
          </w:hyperlink>
        </w:p>
        <w:p w:rsidR="000672C6" w:rsidRDefault="008F1253">
          <w:pPr>
            <w:tabs>
              <w:tab w:val="center" w:pos="4536"/>
              <w:tab w:val="right" w:pos="9072"/>
            </w:tabs>
            <w:spacing w:after="0" w:line="240" w:lineRule="auto"/>
            <w:ind w:left="-954" w:right="72"/>
            <w:jc w:val="right"/>
            <w:rPr>
              <w:rFonts w:ascii="Neo Sans Std" w:eastAsia="Neo Sans Std" w:hAnsi="Neo Sans Std" w:cs="Neo Sans Std"/>
              <w:b/>
              <w:color w:val="38761D"/>
              <w:sz w:val="14"/>
              <w:szCs w:val="14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t xml:space="preserve">tel.: </w:t>
          </w:r>
          <w:r>
            <w:rPr>
              <w:rFonts w:ascii="Open Sans" w:eastAsia="Open Sans" w:hAnsi="Open Sans" w:cs="Open Sans"/>
              <w:b/>
              <w:color w:val="92D050"/>
              <w:sz w:val="16"/>
              <w:szCs w:val="16"/>
            </w:rPr>
            <w:t>800 753 753</w:t>
          </w:r>
        </w:p>
      </w:tc>
    </w:tr>
  </w:tbl>
  <w:p w:rsidR="000672C6" w:rsidRDefault="000672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307F5"/>
    <w:multiLevelType w:val="multilevel"/>
    <w:tmpl w:val="051669FA"/>
    <w:lvl w:ilvl="0">
      <w:start w:val="2"/>
      <w:numFmt w:val="decimal"/>
      <w:lvlText w:val="%1."/>
      <w:lvlJc w:val="left"/>
      <w:pPr>
        <w:ind w:left="644" w:hanging="359"/>
      </w:pPr>
      <w:rPr>
        <w:u w:val="none"/>
      </w:rPr>
    </w:lvl>
    <w:lvl w:ilvl="1">
      <w:start w:val="1"/>
      <w:numFmt w:val="decimal"/>
      <w:lvlText w:val="%2."/>
      <w:lvlJc w:val="left"/>
      <w:pPr>
        <w:ind w:left="1364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08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524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decimal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04" w:hanging="360"/>
      </w:pPr>
      <w:rPr>
        <w:u w:val="none"/>
      </w:rPr>
    </w:lvl>
  </w:abstractNum>
  <w:abstractNum w:abstractNumId="1" w15:restartNumberingAfterBreak="0">
    <w:nsid w:val="2EDA291A"/>
    <w:multiLevelType w:val="multilevel"/>
    <w:tmpl w:val="08505E9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" w15:restartNumberingAfterBreak="0">
    <w:nsid w:val="2F5E7395"/>
    <w:multiLevelType w:val="multilevel"/>
    <w:tmpl w:val="B91E4EB8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3" w15:restartNumberingAfterBreak="0">
    <w:nsid w:val="76AE32B5"/>
    <w:multiLevelType w:val="multilevel"/>
    <w:tmpl w:val="F348A1C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C6"/>
    <w:rsid w:val="000672C6"/>
    <w:rsid w:val="0022407E"/>
    <w:rsid w:val="008F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FE534-A72B-43BF-A42D-C96CD2D6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2"/>
        <w:szCs w:val="22"/>
        <w:lang w:val="cs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23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423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23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23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23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23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23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23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23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F42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F423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423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23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23F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23F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23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23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23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23FA"/>
    <w:rPr>
      <w:rFonts w:eastAsiaTheme="majorEastAsia" w:cstheme="majorBidi"/>
      <w:color w:val="272727" w:themeColor="text1" w:themeTint="D8"/>
    </w:rPr>
  </w:style>
  <w:style w:type="character" w:customStyle="1" w:styleId="NzevChar">
    <w:name w:val="Název Char"/>
    <w:basedOn w:val="Standardnpsmoodstavce"/>
    <w:link w:val="Nzev"/>
    <w:uiPriority w:val="10"/>
    <w:rsid w:val="00F42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rPr>
      <w:color w:val="595959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42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423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423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423F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423F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423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423F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423F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23FA"/>
  </w:style>
  <w:style w:type="paragraph" w:styleId="Zpat">
    <w:name w:val="footer"/>
    <w:basedOn w:val="Normln"/>
    <w:link w:val="ZpatChar"/>
    <w:uiPriority w:val="99"/>
    <w:unhideWhenUsed/>
    <w:rsid w:val="00F42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23FA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nternethned.cz" TargetMode="External"/><Relationship Id="rId2" Type="http://schemas.openxmlformats.org/officeDocument/2006/relationships/hyperlink" Target="mailto:kontakt@internethned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6OOipG45r4N+HPVH4tdPvcRkuQ==">CgMxLjA4AHIhMXlORGloNnZLRU9LaU1xaUFkSFp1a3J6OXdwa05rcW9l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895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Větrovcová</dc:creator>
  <cp:lastModifiedBy>Dell</cp:lastModifiedBy>
  <cp:revision>2</cp:revision>
  <dcterms:created xsi:type="dcterms:W3CDTF">2024-04-11T07:57:00Z</dcterms:created>
  <dcterms:modified xsi:type="dcterms:W3CDTF">2024-12-12T16:20:00Z</dcterms:modified>
</cp:coreProperties>
</file>