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0" w:before="6" w:line="240" w:lineRule="auto"/>
        <w:rPr>
          <w:rFonts w:ascii="Times New Roman" w:cs="Times New Roman" w:eastAsia="Times New Roman" w:hAnsi="Times New Roman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after="0" w:before="6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Příloha č. 1e</w:t>
        <w:br w:type="textWrapping"/>
        <w:t xml:space="preserve">Kolokace, Technická specifikace a specifikace služby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284"/>
        </w:tabs>
        <w:spacing w:after="0" w:line="240" w:lineRule="auto"/>
        <w:ind w:left="567" w:right="613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leader="none" w:pos="284"/>
        </w:tabs>
        <w:spacing w:after="0" w:line="240" w:lineRule="auto"/>
        <w:ind w:left="567" w:right="613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  <w:t xml:space="preserve">Číslo Služby :        .……………...................</w:t>
        <w:br w:type="textWrapping"/>
        <w:br w:type="textWrapping"/>
        <w:t xml:space="preserve">Obec (oblast) :</w:t>
        <w:tab/>
        <w:t xml:space="preserve">  .………………………….</w:t>
        <w:br w:type="textWrapping"/>
        <w:br w:type="textWrapping"/>
        <w:t xml:space="preserve">Jméno partnera :    ..………………………….</w:t>
        <w:br w:type="textWrapping"/>
        <w:br w:type="textWrapping"/>
        <w:t xml:space="preserve">ID: Partnera : </w:t>
        <w:tab/>
        <w:t xml:space="preserve">..….……………………….</w:t>
        <w:br w:type="textWrapping"/>
        <w:br w:type="textWrapping"/>
        <w:t xml:space="preserve">Datum žádosti:   ……………………………</w:t>
        <w:br w:type="textWrapping"/>
        <w:br w:type="textWrapping"/>
        <w:t xml:space="preserve">Datum zahájení šetření:</w:t>
        <w:tab/>
        <w:t xml:space="preserve">……………………………</w:t>
        <w:br w:type="textWrapping"/>
        <w:br w:type="textWrapping"/>
        <w:t xml:space="preserve">Datum zahájení implementace služby : ……………………………</w:t>
        <w:br w:type="textWrapping"/>
        <w:br w:type="textWrapping"/>
        <w:t xml:space="preserve">Datum zprovoznění služby : ……………………………</w:t>
        <w:br w:type="textWrapping"/>
        <w:br w:type="textWrapping"/>
        <w:t xml:space="preserve">Datum zahájení testovacího provozu: ……………………………</w:t>
      </w:r>
    </w:p>
    <w:p w:rsidR="00000000" w:rsidDel="00000000" w:rsidP="00000000" w:rsidRDefault="00000000" w:rsidRPr="00000000" w14:paraId="00000005">
      <w:pPr>
        <w:tabs>
          <w:tab w:val="left" w:leader="none" w:pos="284"/>
        </w:tabs>
        <w:spacing w:after="0" w:line="240" w:lineRule="auto"/>
        <w:ind w:left="567" w:right="613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284"/>
        </w:tabs>
        <w:spacing w:after="0" w:line="240" w:lineRule="auto"/>
        <w:ind w:left="567" w:right="613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Datum zakončení testovacího provozu: ……………………………</w:t>
        <w:br w:type="textWrapping"/>
        <w:br w:type="textWrapping"/>
        <w:t xml:space="preserve">Datum předání Služby Partnerovi: ….…………………………</w:t>
        <w:br w:type="textWrapping"/>
        <w:br w:type="textWrapping"/>
        <w:t xml:space="preserve">Datum ukončení Služby:  …………………………….</w:t>
        <w:br w:type="textWrapping"/>
        <w:br w:type="textWrapping"/>
        <w:br w:type="textWrapping"/>
      </w:r>
    </w:p>
    <w:p w:rsidR="00000000" w:rsidDel="00000000" w:rsidP="00000000" w:rsidRDefault="00000000" w:rsidRPr="00000000" w14:paraId="00000007">
      <w:pPr>
        <w:tabs>
          <w:tab w:val="left" w:leader="none" w:pos="284"/>
        </w:tabs>
        <w:spacing w:after="0" w:line="240" w:lineRule="auto"/>
        <w:ind w:left="567" w:right="613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</w:t>
      </w:r>
    </w:p>
    <w:p w:rsidR="00000000" w:rsidDel="00000000" w:rsidP="00000000" w:rsidRDefault="00000000" w:rsidRPr="00000000" w14:paraId="00000008">
      <w:pPr>
        <w:tabs>
          <w:tab w:val="left" w:leader="none" w:pos="284"/>
        </w:tabs>
        <w:spacing w:after="0" w:line="240" w:lineRule="auto"/>
        <w:ind w:left="567" w:right="613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Článek 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284"/>
        </w:tabs>
        <w:spacing w:after="0" w:line="240" w:lineRule="auto"/>
        <w:ind w:left="567" w:right="613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Služba kolokace zařízení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leader="none" w:pos="284"/>
        </w:tabs>
        <w:spacing w:after="0" w:line="240" w:lineRule="auto"/>
        <w:ind w:right="613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Radynet s.r.o. (dále RADYNET)  prohlašuje, že je vlastníkem nebo oprávněným uživatelem infrastruktury a účastnického vedení tvořících trasy, na kterých si Partner pronajímá Službu v rámci Smlouvy, a která je specifikována v této Příloze.</w:t>
      </w:r>
    </w:p>
    <w:p w:rsidR="00000000" w:rsidDel="00000000" w:rsidP="00000000" w:rsidRDefault="00000000" w:rsidRPr="00000000" w14:paraId="0000000B">
      <w:pPr>
        <w:tabs>
          <w:tab w:val="left" w:leader="none" w:pos="284"/>
        </w:tabs>
        <w:spacing w:after="0" w:line="240" w:lineRule="auto"/>
        <w:ind w:right="613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  <w:br w:type="textWrapping"/>
        <w:t xml:space="preserve">Kolokace je volitelná služba umožňující Partnerovi umístit v objektech RADYNET nezbytná zařízení pro poskytování služeb s využitím velkoobchodní nabídky zpřístupnění účastnického vedení, virtuální zpřístupnění účastnického vedení a Bitstream.</w:t>
      </w:r>
    </w:p>
    <w:p w:rsidR="00000000" w:rsidDel="00000000" w:rsidP="00000000" w:rsidRDefault="00000000" w:rsidRPr="00000000" w14:paraId="0000000C">
      <w:pPr>
        <w:tabs>
          <w:tab w:val="left" w:leader="none" w:pos="284"/>
        </w:tabs>
        <w:spacing w:after="0" w:line="240" w:lineRule="auto"/>
        <w:ind w:right="613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Fyzická kolokace je služba, která umožňuje Partnerovi umístit svá zařízení v místě hlavního rozvodu anebo ekvivalentního zařízení v případě, že je k dispozici vhodný prostor. Pokud není k dispozici vhodný prostor, umožní RADYNET umístnění zařízení Partnera v dostupné vzdálenosti mimo budovu hlavního rozvodu a poskytne mu dostatečnou součinnost pro realizaci jiného technického řešení služby kolokace.</w:t>
      </w:r>
    </w:p>
    <w:p w:rsidR="00000000" w:rsidDel="00000000" w:rsidP="00000000" w:rsidRDefault="00000000" w:rsidRPr="00000000" w14:paraId="0000000D">
      <w:pPr>
        <w:tabs>
          <w:tab w:val="left" w:leader="none" w:pos="284"/>
        </w:tabs>
        <w:spacing w:after="0" w:line="240" w:lineRule="auto"/>
        <w:ind w:right="613"/>
        <w:jc w:val="both"/>
        <w:rPr>
          <w:rFonts w:ascii="Times New Roman" w:cs="Times New Roman" w:eastAsia="Times New Roman" w:hAnsi="Times New Roman"/>
        </w:rPr>
        <w:sectPr>
          <w:headerReference r:id="rId7" w:type="default"/>
          <w:pgSz w:h="16838" w:w="11906" w:orient="portrait"/>
          <w:pgMar w:bottom="1417" w:top="1417" w:left="1417" w:right="1417" w:header="708" w:footer="708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RADYNET nabízí Partnerovi prostor pro kolokaci v granularitě  1U, 1 m2 spolu s tím napájení 230V AC v odpovídajícím příkonu, (jištění 16A), v případě možnosti zálohováno (UPS, dieselgenerátor).</w:t>
      </w:r>
    </w:p>
    <w:p w:rsidR="00000000" w:rsidDel="00000000" w:rsidP="00000000" w:rsidRDefault="00000000" w:rsidRPr="00000000" w14:paraId="0000000E">
      <w:pPr>
        <w:tabs>
          <w:tab w:val="left" w:leader="none" w:pos="284"/>
        </w:tabs>
        <w:spacing w:after="0" w:line="240" w:lineRule="auto"/>
        <w:ind w:right="613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Partnerovi je umožněno, ve vyjmenovaných případech v této Příloze, provádět instalaci vlastní technologie a zařízení, bez nutnosti objednávat všechny kolokační služby od RADYNET. Informace o použitém rozhraní je uvedeno v Článku VIII této přílohy .</w:t>
        <w:br w:type="textWrapping"/>
      </w:r>
    </w:p>
    <w:p w:rsidR="00000000" w:rsidDel="00000000" w:rsidP="00000000" w:rsidRDefault="00000000" w:rsidRPr="00000000" w14:paraId="0000000F">
      <w:pPr>
        <w:tabs>
          <w:tab w:val="left" w:leader="none" w:pos="284"/>
        </w:tabs>
        <w:spacing w:after="0" w:line="240" w:lineRule="auto"/>
        <w:ind w:right="613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Velkoobchodní ceny za kolokaci jsou stanoveny za podmínek uvedených v </w:t>
        <w:br w:type="textWrapping"/>
        <w:t xml:space="preserve">Příloze 5 - Ceny a způsob jejich určení.</w:t>
      </w:r>
    </w:p>
    <w:p w:rsidR="00000000" w:rsidDel="00000000" w:rsidP="00000000" w:rsidRDefault="00000000" w:rsidRPr="00000000" w14:paraId="00000010">
      <w:pPr>
        <w:tabs>
          <w:tab w:val="left" w:leader="none" w:pos="284"/>
        </w:tabs>
        <w:spacing w:after="0" w:line="240" w:lineRule="auto"/>
        <w:ind w:right="613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leader="none" w:pos="284"/>
        </w:tabs>
        <w:spacing w:after="0" w:line="240" w:lineRule="auto"/>
        <w:ind w:left="567" w:right="613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Článek II</w:t>
        <w:br w:type="textWrapping"/>
        <w:t xml:space="preserve">Přístup ke Službě kolokace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leader="none" w:pos="284"/>
        </w:tabs>
        <w:spacing w:after="0" w:line="240" w:lineRule="auto"/>
        <w:ind w:right="613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Přístup je realizován v objektech a zařízení k tomu určených (např. Central Office, POP, rozvaděče) s ohledem na strukturu sítě tak, aby nedocházelo k jejímu znehodnocení pro budoucí využití. Seznam přístupových bodů  pro Službu uvedenou v této příloze je uvedený v Článku VIII a  Příloze 10 - Síťová hierarchie, Orientační schéma, seznam obcí, úseků.</w:t>
      </w:r>
    </w:p>
    <w:p w:rsidR="00000000" w:rsidDel="00000000" w:rsidP="00000000" w:rsidRDefault="00000000" w:rsidRPr="00000000" w14:paraId="00000013">
      <w:pPr>
        <w:widowControl w:val="0"/>
        <w:tabs>
          <w:tab w:val="left" w:leader="none" w:pos="254"/>
        </w:tabs>
        <w:spacing w:after="0" w:before="63" w:line="309" w:lineRule="auto"/>
        <w:ind w:left="135" w:right="227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leader="none" w:pos="284"/>
        </w:tabs>
        <w:spacing w:after="0" w:line="240" w:lineRule="auto"/>
        <w:ind w:left="567" w:right="613" w:firstLine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Článek III</w:t>
      </w:r>
    </w:p>
    <w:p w:rsidR="00000000" w:rsidDel="00000000" w:rsidP="00000000" w:rsidRDefault="00000000" w:rsidRPr="00000000" w14:paraId="00000015">
      <w:pPr>
        <w:tabs>
          <w:tab w:val="left" w:leader="none" w:pos="284"/>
        </w:tabs>
        <w:spacing w:after="0" w:line="240" w:lineRule="auto"/>
        <w:ind w:left="567" w:right="613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Převzetí Služby kolokace 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leader="none" w:pos="284"/>
        </w:tabs>
        <w:spacing w:after="0" w:line="240" w:lineRule="auto"/>
        <w:ind w:right="613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Partner se zavazuje, že ve lhůtách stanovených Smlouvou a touto přílohou  převezme připravené prostory a zařízení pro Službu kolokace a to nejpozději do 5ti pracovních dní od ukončení úspěšného testovacího provozu. Podpisem této přílohy Partner potvrzuje RADYNET, že Službu převzal v řádném provozuschopném stavu a bez závad. </w:t>
      </w:r>
    </w:p>
    <w:p w:rsidR="00000000" w:rsidDel="00000000" w:rsidP="00000000" w:rsidRDefault="00000000" w:rsidRPr="00000000" w14:paraId="00000017">
      <w:pPr>
        <w:widowControl w:val="0"/>
        <w:tabs>
          <w:tab w:val="left" w:leader="none" w:pos="254"/>
        </w:tabs>
        <w:spacing w:after="0" w:before="63" w:line="309" w:lineRule="auto"/>
        <w:ind w:left="135" w:right="227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br w:type="textWrapping"/>
        <w:br w:type="textWrapping"/>
        <w:t xml:space="preserve">Článek IV</w:t>
        <w:br w:type="textWrapping"/>
        <w:t xml:space="preserve">Užívání Služby kolokace 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tabs>
          <w:tab w:val="left" w:leader="none" w:pos="254"/>
        </w:tabs>
        <w:spacing w:after="0" w:before="63" w:line="309" w:lineRule="auto"/>
        <w:ind w:left="135" w:right="227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Partner Službu kolokace bude užívat pouze pro účely související s jeho obchodní činností v souladu s uzavřenou  Smlouvou.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tabs>
          <w:tab w:val="left" w:leader="none" w:pos="254"/>
        </w:tabs>
        <w:spacing w:after="0" w:before="63" w:line="309" w:lineRule="auto"/>
        <w:ind w:left="135" w:right="227" w:firstLine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Článek V</w:t>
        <w:br w:type="textWrapping"/>
        <w:t xml:space="preserve">Ostatní závazky</w:t>
        <w:br w:type="textWrapping"/>
      </w:r>
    </w:p>
    <w:p w:rsidR="00000000" w:rsidDel="00000000" w:rsidP="00000000" w:rsidRDefault="00000000" w:rsidRPr="00000000" w14:paraId="0000001A">
      <w:pPr>
        <w:widowControl w:val="0"/>
        <w:numPr>
          <w:ilvl w:val="0"/>
          <w:numId w:val="1"/>
        </w:numPr>
        <w:spacing w:after="0" w:before="63" w:line="309" w:lineRule="auto"/>
        <w:ind w:left="360" w:right="22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RADYNET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se zavazuje, že pokud to bude možné, poskytne Partnerovi v přiměřeném rozsahu Službu kolokace ,na nedotované infrastruktuře, nejméně však z dotované oblasti do prvního hierarchického bodu infrastruktury (např. Centraloffice anebo PoP).</w:t>
        <w:br w:type="textWrapping"/>
      </w:r>
    </w:p>
    <w:p w:rsidR="00000000" w:rsidDel="00000000" w:rsidP="00000000" w:rsidRDefault="00000000" w:rsidRPr="00000000" w14:paraId="0000001B">
      <w:pPr>
        <w:widowControl w:val="0"/>
        <w:numPr>
          <w:ilvl w:val="0"/>
          <w:numId w:val="1"/>
        </w:numPr>
        <w:spacing w:after="0" w:before="63" w:line="309" w:lineRule="auto"/>
        <w:ind w:left="360" w:right="22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RADYNET se zavazuje, v případě věží a stožárů zřízených s využitím poskytnuté dotace  umístit svá zařízení (přijímače, vysílače , antény a další infrastrukturu)   efektivně s ohledem na potřebu poskytnutí možnosti využití další plochy k pronájmu zařízení Partnera a nebude umístění zařízení Partnerem účelově bránit.</w:t>
      </w:r>
    </w:p>
    <w:p w:rsidR="00000000" w:rsidDel="00000000" w:rsidP="00000000" w:rsidRDefault="00000000" w:rsidRPr="00000000" w14:paraId="0000001C">
      <w:pPr>
        <w:tabs>
          <w:tab w:val="left" w:leader="none" w:pos="284"/>
        </w:tabs>
        <w:spacing w:after="0" w:line="240" w:lineRule="auto"/>
        <w:ind w:left="360" w:right="613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after="0" w:before="63" w:line="309" w:lineRule="auto"/>
        <w:ind w:left="360" w:right="227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tabs>
          <w:tab w:val="left" w:leader="none" w:pos="284"/>
        </w:tabs>
        <w:spacing w:after="0" w:line="240" w:lineRule="auto"/>
        <w:ind w:left="567" w:right="613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leader="none" w:pos="284"/>
        </w:tabs>
        <w:spacing w:after="0" w:line="240" w:lineRule="auto"/>
        <w:ind w:left="567" w:right="613" w:firstLine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Článek VI</w:t>
      </w:r>
    </w:p>
    <w:p w:rsidR="00000000" w:rsidDel="00000000" w:rsidP="00000000" w:rsidRDefault="00000000" w:rsidRPr="00000000" w14:paraId="00000020">
      <w:pPr>
        <w:tabs>
          <w:tab w:val="left" w:leader="none" w:pos="284"/>
        </w:tabs>
        <w:spacing w:after="0" w:line="240" w:lineRule="auto"/>
        <w:ind w:left="567" w:right="613" w:firstLine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Údržba Služby kolokace </w:t>
      </w:r>
    </w:p>
    <w:p w:rsidR="00000000" w:rsidDel="00000000" w:rsidP="00000000" w:rsidRDefault="00000000" w:rsidRPr="00000000" w14:paraId="00000021">
      <w:pPr>
        <w:tabs>
          <w:tab w:val="left" w:leader="none" w:pos="284"/>
        </w:tabs>
        <w:spacing w:after="0" w:line="240" w:lineRule="auto"/>
        <w:ind w:left="567" w:right="613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after="0" w:line="240" w:lineRule="auto"/>
        <w:ind w:left="360" w:right="613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RADYNET bude od předání Služby kolokace prováděna vlastní náklady údržbu tak, aby Služba kolokace po celou dobu užívání byla plně funkční a odpovídala Specifikacím.</w:t>
      </w:r>
    </w:p>
    <w:p w:rsidR="00000000" w:rsidDel="00000000" w:rsidP="00000000" w:rsidRDefault="00000000" w:rsidRPr="00000000" w14:paraId="00000023">
      <w:pPr>
        <w:spacing w:after="0" w:line="240" w:lineRule="auto"/>
        <w:ind w:left="360" w:right="613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spacing w:after="0" w:line="240" w:lineRule="auto"/>
        <w:ind w:left="360" w:right="613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RADYNET se zavazuje udržovat dotovanou síť ve stavu umožňujícím nepřetržitý provoz. Servisní zásahy se řídí Smlouvou a Příloha 3 - Pravidla a postupy pro jednotlivé služby</w:t>
      </w:r>
    </w:p>
    <w:p w:rsidR="00000000" w:rsidDel="00000000" w:rsidP="00000000" w:rsidRDefault="00000000" w:rsidRPr="00000000" w14:paraId="00000025">
      <w:pPr>
        <w:tabs>
          <w:tab w:val="left" w:leader="none" w:pos="284"/>
        </w:tabs>
        <w:spacing w:after="0" w:line="240" w:lineRule="auto"/>
        <w:ind w:left="567" w:right="613" w:firstLine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br w:type="textWrapping"/>
        <w:t xml:space="preserve">Článek VII</w:t>
      </w:r>
    </w:p>
    <w:p w:rsidR="00000000" w:rsidDel="00000000" w:rsidP="00000000" w:rsidRDefault="00000000" w:rsidRPr="00000000" w14:paraId="00000026">
      <w:pPr>
        <w:tabs>
          <w:tab w:val="left" w:leader="none" w:pos="284"/>
        </w:tabs>
        <w:spacing w:after="0" w:line="240" w:lineRule="auto"/>
        <w:ind w:left="567" w:right="613" w:firstLine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Kvalita</w:t>
      </w:r>
    </w:p>
    <w:p w:rsidR="00000000" w:rsidDel="00000000" w:rsidP="00000000" w:rsidRDefault="00000000" w:rsidRPr="00000000" w14:paraId="00000027">
      <w:pPr>
        <w:tabs>
          <w:tab w:val="left" w:leader="none" w:pos="284"/>
        </w:tabs>
        <w:spacing w:after="0" w:line="240" w:lineRule="auto"/>
        <w:ind w:left="567" w:right="613" w:firstLine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120"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Radynet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s.r.o. je povinen dodržet parametry kvality Pasivní infrastruktury tak, jak je popsáno v Příloha 4-  Minimální soubor SLA</w:t>
      </w:r>
    </w:p>
    <w:p w:rsidR="00000000" w:rsidDel="00000000" w:rsidP="00000000" w:rsidRDefault="00000000" w:rsidRPr="00000000" w14:paraId="00000029">
      <w:pPr>
        <w:tabs>
          <w:tab w:val="left" w:leader="none" w:pos="284"/>
        </w:tabs>
        <w:spacing w:after="0" w:line="240" w:lineRule="auto"/>
        <w:ind w:right="613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tabs>
          <w:tab w:val="left" w:leader="none" w:pos="284"/>
        </w:tabs>
        <w:spacing w:after="0" w:line="240" w:lineRule="auto"/>
        <w:ind w:left="567" w:right="613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Článek VIII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pacing w:after="0" w:line="240" w:lineRule="auto"/>
        <w:ind w:left="360" w:right="613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Přesné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umístění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přístupových prostor pro kolokaci zařízení partnera </w:t>
        <w:br w:type="textWrapping"/>
        <w:br w:type="textWrapping"/>
        <w:t xml:space="preserve">GPS :      ……………………………………..................................</w:t>
      </w:r>
    </w:p>
    <w:p w:rsidR="00000000" w:rsidDel="00000000" w:rsidP="00000000" w:rsidRDefault="00000000" w:rsidRPr="00000000" w14:paraId="0000002C">
      <w:pPr>
        <w:tabs>
          <w:tab w:val="left" w:leader="none" w:pos="284"/>
        </w:tabs>
        <w:spacing w:after="0" w:line="240" w:lineRule="auto"/>
        <w:ind w:right="613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tabs>
          <w:tab w:val="left" w:leader="none" w:pos="284"/>
        </w:tabs>
        <w:spacing w:after="0" w:line="240" w:lineRule="auto"/>
        <w:ind w:right="613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Adresa :  ……………………………………………………………..</w:t>
        <w:br w:type="textWrapping"/>
        <w:br w:type="textWrapping"/>
        <w:t xml:space="preserve">                     ……………………………………………………………..</w:t>
        <w:br w:type="textWrapping"/>
        <w:br w:type="textWrapping"/>
        <w:t xml:space="preserve">                    …………………………………………............................</w:t>
        <w:br w:type="textWrapping"/>
        <w:br w:type="textWrapping"/>
        <w:br w:type="textWrapping"/>
        <w:br w:type="textWrapping"/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tabs>
          <w:tab w:val="left" w:leader="none" w:pos="284"/>
        </w:tabs>
        <w:spacing w:after="0" w:line="240" w:lineRule="auto"/>
        <w:ind w:left="360" w:right="613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Technické podmínky přístupu, specifikace zařízení a rozhraní určeného pro kolokaci Partnera</w:t>
        <w:br w:type="textWrapping"/>
      </w:r>
    </w:p>
    <w:p w:rsidR="00000000" w:rsidDel="00000000" w:rsidP="00000000" w:rsidRDefault="00000000" w:rsidRPr="00000000" w14:paraId="0000002F">
      <w:pPr>
        <w:tabs>
          <w:tab w:val="left" w:leader="none" w:pos="284"/>
        </w:tabs>
        <w:spacing w:after="0" w:line="240" w:lineRule="auto"/>
        <w:ind w:left="360" w:right="613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  <w:br w:type="textWrapping"/>
        <w:br w:type="textWrapping"/>
        <w:br w:type="textWrapping"/>
        <w:br w:type="textWrapping"/>
        <w:br w:type="textWrapping"/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tabs>
          <w:tab w:val="left" w:leader="none" w:pos="284"/>
        </w:tabs>
        <w:spacing w:after="0" w:line="240" w:lineRule="auto"/>
        <w:ind w:left="360" w:right="613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Síťová hierarchie přístupu</w:t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tabs>
          <w:tab w:val="left" w:leader="none" w:pos="284"/>
        </w:tabs>
        <w:spacing w:after="0" w:line="240" w:lineRule="auto"/>
        <w:ind w:left="360" w:right="613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Podmínky  společného umisťování (kolokace)</w:t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tabs>
          <w:tab w:val="left" w:leader="none" w:pos="284"/>
        </w:tabs>
        <w:spacing w:after="0" w:line="240" w:lineRule="auto"/>
        <w:ind w:left="360" w:right="613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Zakreslená datová trasa :</w:t>
        <w:br w:type="textWrapping"/>
        <w:br w:type="textWrapping"/>
        <w:br w:type="textWrapping"/>
        <w:br w:type="textWrapping"/>
      </w:r>
    </w:p>
    <w:p w:rsidR="00000000" w:rsidDel="00000000" w:rsidP="00000000" w:rsidRDefault="00000000" w:rsidRPr="00000000" w14:paraId="00000033">
      <w:pPr>
        <w:tabs>
          <w:tab w:val="left" w:leader="none" w:pos="284"/>
        </w:tabs>
        <w:spacing w:after="0" w:line="240" w:lineRule="auto"/>
        <w:ind w:right="613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  <w:br w:type="textWrapping"/>
      </w:r>
    </w:p>
    <w:p w:rsidR="00000000" w:rsidDel="00000000" w:rsidP="00000000" w:rsidRDefault="00000000" w:rsidRPr="00000000" w14:paraId="00000034">
      <w:pPr>
        <w:tabs>
          <w:tab w:val="left" w:leader="none" w:pos="284"/>
        </w:tabs>
        <w:spacing w:after="0" w:line="240" w:lineRule="auto"/>
        <w:ind w:right="613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tabs>
          <w:tab w:val="left" w:leader="none" w:pos="284"/>
        </w:tabs>
        <w:spacing w:after="0" w:line="240" w:lineRule="auto"/>
        <w:ind w:right="613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tabs>
          <w:tab w:val="left" w:leader="none" w:pos="284"/>
        </w:tabs>
        <w:spacing w:after="0" w:line="240" w:lineRule="auto"/>
        <w:ind w:right="613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  <w:br w:type="textWrapping"/>
        <w:br w:type="textWrapping"/>
        <w:br w:type="textWrapping"/>
        <w:br w:type="textWrapping"/>
        <w:br w:type="textWrapping"/>
        <w:t xml:space="preserve">za Radynet s.r.o.</w:t>
        <w:tab/>
        <w:tab/>
        <w:tab/>
        <w:tab/>
        <w:tab/>
        <w:tab/>
        <w:t xml:space="preserve">za Partnera :</w:t>
        <w:br w:type="textWrapping"/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709" w:top="1417" w:left="1417" w:right="1417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eo Sans Std"/>
  <w:font w:name="Open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1"/>
      <w:tblW w:w="10072.0" w:type="dxa"/>
      <w:jc w:val="left"/>
      <w:tblInd w:w="-432.0" w:type="dxa"/>
      <w:tblLayout w:type="fixed"/>
      <w:tblLook w:val="0000"/>
    </w:tblPr>
    <w:tblGrid>
      <w:gridCol w:w="4118"/>
      <w:gridCol w:w="5954"/>
      <w:tblGridChange w:id="0">
        <w:tblGrid>
          <w:gridCol w:w="4118"/>
          <w:gridCol w:w="5954"/>
        </w:tblGrid>
      </w:tblGridChange>
    </w:tblGrid>
    <w:tr>
      <w:trPr>
        <w:cantSplit w:val="0"/>
        <w:trHeight w:val="1013" w:hRule="atLeast"/>
        <w:tblHeader w:val="0"/>
      </w:trPr>
      <w:tc>
        <w:tcPr/>
        <w:p w:rsidR="00000000" w:rsidDel="00000000" w:rsidP="00000000" w:rsidRDefault="00000000" w:rsidRPr="00000000" w14:paraId="00000039">
          <w:pPr>
            <w:tabs>
              <w:tab w:val="center" w:leader="none" w:pos="4536"/>
              <w:tab w:val="right" w:leader="none" w:pos="9072"/>
            </w:tabs>
            <w:spacing w:after="0" w:line="240" w:lineRule="auto"/>
            <w:ind w:right="360" w:firstLine="148"/>
            <w:rPr>
              <w:rFonts w:ascii="Neo Sans Std" w:cs="Neo Sans Std" w:eastAsia="Neo Sans Std" w:hAnsi="Neo Sans Std"/>
              <w:sz w:val="14"/>
              <w:szCs w:val="14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-8254</wp:posOffset>
                </wp:positionH>
                <wp:positionV relativeFrom="paragraph">
                  <wp:posOffset>26670</wp:posOffset>
                </wp:positionV>
                <wp:extent cx="2228850" cy="600075"/>
                <wp:effectExtent b="0" l="0" r="0" t="0"/>
                <wp:wrapNone/>
                <wp:docPr id="76994908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8850" cy="6000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/>
        <w:p w:rsidR="00000000" w:rsidDel="00000000" w:rsidP="00000000" w:rsidRDefault="00000000" w:rsidRPr="00000000" w14:paraId="0000003A">
          <w:pPr>
            <w:tabs>
              <w:tab w:val="center" w:leader="none" w:pos="4536"/>
              <w:tab w:val="right" w:leader="none" w:pos="9072"/>
            </w:tabs>
            <w:spacing w:after="0" w:line="240" w:lineRule="auto"/>
            <w:ind w:left="-954" w:right="72" w:firstLine="0"/>
            <w:jc w:val="right"/>
            <w:rPr>
              <w:rFonts w:ascii="Open Sans" w:cs="Open Sans" w:eastAsia="Open Sans" w:hAnsi="Open Sans"/>
              <w:b w:val="1"/>
              <w:sz w:val="16"/>
              <w:szCs w:val="16"/>
            </w:rPr>
          </w:pPr>
          <w:r w:rsidDel="00000000" w:rsidR="00000000" w:rsidRPr="00000000">
            <w:rPr>
              <w:rFonts w:ascii="Neo Sans Std" w:cs="Neo Sans Std" w:eastAsia="Neo Sans Std" w:hAnsi="Neo Sans Std"/>
              <w:sz w:val="18"/>
              <w:szCs w:val="18"/>
              <w:rtl w:val="0"/>
            </w:rPr>
            <w:br w:type="textWrapping"/>
          </w:r>
          <w:r w:rsidDel="00000000" w:rsidR="00000000" w:rsidRPr="00000000">
            <w:rPr>
              <w:rFonts w:ascii="Open Sans" w:cs="Open Sans" w:eastAsia="Open Sans" w:hAnsi="Open Sans"/>
              <w:sz w:val="16"/>
              <w:szCs w:val="16"/>
              <w:rtl w:val="0"/>
            </w:rPr>
            <w:t xml:space="preserve">Tyršova 158, Spálené Poříčí 335 61, IČ:</w:t>
          </w:r>
          <w:r w:rsidDel="00000000" w:rsidR="00000000" w:rsidRPr="00000000">
            <w:rPr>
              <w:rtl w:val="0"/>
            </w:rPr>
            <w:t xml:space="preserve"> </w:t>
          </w:r>
          <w:r w:rsidDel="00000000" w:rsidR="00000000" w:rsidRPr="00000000">
            <w:rPr>
              <w:rFonts w:ascii="Open Sans" w:cs="Open Sans" w:eastAsia="Open Sans" w:hAnsi="Open Sans"/>
              <w:sz w:val="16"/>
              <w:szCs w:val="16"/>
              <w:rtl w:val="0"/>
            </w:rPr>
            <w:t xml:space="preserve">02757125, DIČ: CZ02757125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B">
          <w:pPr>
            <w:tabs>
              <w:tab w:val="center" w:leader="none" w:pos="4536"/>
              <w:tab w:val="right" w:leader="none" w:pos="9072"/>
            </w:tabs>
            <w:spacing w:after="0" w:line="240" w:lineRule="auto"/>
            <w:ind w:left="-954" w:right="72" w:firstLine="0"/>
            <w:jc w:val="right"/>
            <w:rPr>
              <w:rFonts w:ascii="Open Sans" w:cs="Open Sans" w:eastAsia="Open Sans" w:hAnsi="Open Sans"/>
              <w:sz w:val="16"/>
              <w:szCs w:val="16"/>
            </w:rPr>
          </w:pPr>
          <w:r w:rsidDel="00000000" w:rsidR="00000000" w:rsidRPr="00000000">
            <w:rPr>
              <w:rFonts w:ascii="Open Sans" w:cs="Open Sans" w:eastAsia="Open Sans" w:hAnsi="Open Sans"/>
              <w:sz w:val="16"/>
              <w:szCs w:val="16"/>
              <w:rtl w:val="0"/>
            </w:rPr>
            <w:t xml:space="preserve">e-mail: </w:t>
          </w:r>
          <w:hyperlink r:id="rId2">
            <w:r w:rsidDel="00000000" w:rsidR="00000000" w:rsidRPr="00000000">
              <w:rPr>
                <w:rFonts w:ascii="Open Sans" w:cs="Open Sans" w:eastAsia="Open Sans" w:hAnsi="Open Sans"/>
                <w:color w:val="00b0f0"/>
                <w:sz w:val="16"/>
                <w:szCs w:val="16"/>
                <w:u w:val="single"/>
                <w:rtl w:val="0"/>
              </w:rPr>
              <w:t xml:space="preserve">kontakt@internethned.cz</w:t>
            </w:r>
          </w:hyperlink>
          <w:r w:rsidDel="00000000" w:rsidR="00000000" w:rsidRPr="00000000">
            <w:rPr>
              <w:rFonts w:ascii="Open Sans" w:cs="Open Sans" w:eastAsia="Open Sans" w:hAnsi="Open Sans"/>
              <w:sz w:val="16"/>
              <w:szCs w:val="16"/>
              <w:rtl w:val="0"/>
            </w:rPr>
            <w:br w:type="textWrapping"/>
            <w:t xml:space="preserve">web: </w:t>
          </w:r>
          <w:hyperlink r:id="rId3">
            <w:r w:rsidDel="00000000" w:rsidR="00000000" w:rsidRPr="00000000">
              <w:rPr>
                <w:rFonts w:ascii="Open Sans" w:cs="Open Sans" w:eastAsia="Open Sans" w:hAnsi="Open Sans"/>
                <w:color w:val="00b0f0"/>
                <w:sz w:val="16"/>
                <w:szCs w:val="16"/>
                <w:u w:val="single"/>
                <w:rtl w:val="0"/>
              </w:rPr>
              <w:t xml:space="preserve">www.radynet.cz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C">
          <w:pPr>
            <w:tabs>
              <w:tab w:val="center" w:leader="none" w:pos="4536"/>
              <w:tab w:val="right" w:leader="none" w:pos="9072"/>
            </w:tabs>
            <w:spacing w:after="0" w:line="240" w:lineRule="auto"/>
            <w:ind w:left="-954" w:right="72" w:firstLine="0"/>
            <w:jc w:val="right"/>
            <w:rPr>
              <w:rFonts w:ascii="Neo Sans Std" w:cs="Neo Sans Std" w:eastAsia="Neo Sans Std" w:hAnsi="Neo Sans Std"/>
              <w:b w:val="1"/>
              <w:color w:val="38761d"/>
              <w:sz w:val="14"/>
              <w:szCs w:val="14"/>
            </w:rPr>
          </w:pPr>
          <w:r w:rsidDel="00000000" w:rsidR="00000000" w:rsidRPr="00000000">
            <w:rPr>
              <w:rFonts w:ascii="Open Sans" w:cs="Open Sans" w:eastAsia="Open Sans" w:hAnsi="Open Sans"/>
              <w:sz w:val="16"/>
              <w:szCs w:val="16"/>
              <w:rtl w:val="0"/>
            </w:rPr>
            <w:t xml:space="preserve">tel.: </w:t>
          </w:r>
          <w:r w:rsidDel="00000000" w:rsidR="00000000" w:rsidRPr="00000000">
            <w:rPr>
              <w:rFonts w:ascii="Open Sans" w:cs="Open Sans" w:eastAsia="Open Sans" w:hAnsi="Open Sans"/>
              <w:b w:val="1"/>
              <w:color w:val="92d050"/>
              <w:sz w:val="16"/>
              <w:szCs w:val="16"/>
              <w:rtl w:val="0"/>
            </w:rPr>
            <w:t xml:space="preserve">800 753 753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1728" w:hanging="647.9999999999998"/>
      </w:pPr>
      <w:rPr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u w:val="none"/>
      </w:rPr>
    </w:lvl>
    <w:lvl w:ilvl="5">
      <w:start w:val="1"/>
      <w:numFmt w:val="decimal"/>
      <w:lvlText w:val="%1.%2.%3.%4.%5.%6."/>
      <w:lvlJc w:val="left"/>
      <w:pPr>
        <w:ind w:left="2736" w:hanging="935.9999999999998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.0000000000005"/>
      </w:pPr>
      <w:rPr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1728" w:hanging="647.9999999999998"/>
      </w:pPr>
      <w:rPr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u w:val="none"/>
      </w:rPr>
    </w:lvl>
    <w:lvl w:ilvl="5">
      <w:start w:val="1"/>
      <w:numFmt w:val="decimal"/>
      <w:lvlText w:val="%1.%2.%3.%4.%5.%6."/>
      <w:lvlJc w:val="left"/>
      <w:pPr>
        <w:ind w:left="2736" w:hanging="935.9999999999998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.0000000000005"/>
      </w:pPr>
      <w:rPr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1728" w:hanging="647.9999999999998"/>
      </w:pPr>
      <w:rPr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u w:val="none"/>
      </w:rPr>
    </w:lvl>
    <w:lvl w:ilvl="5">
      <w:start w:val="1"/>
      <w:numFmt w:val="decimal"/>
      <w:lvlText w:val="%1.%2.%3.%4.%5.%6."/>
      <w:lvlJc w:val="left"/>
      <w:pPr>
        <w:ind w:left="2736" w:hanging="935.9999999999998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.0000000000005"/>
      </w:pPr>
      <w:rPr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2"/>
        <w:szCs w:val="22"/>
        <w:lang w:val="c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ln" w:default="1">
    <w:name w:val="Normal"/>
    <w:qFormat w:val="1"/>
  </w:style>
  <w:style w:type="paragraph" w:styleId="Nadpis1">
    <w:name w:val="heading 1"/>
    <w:basedOn w:val="Normln"/>
    <w:next w:val="Normln"/>
    <w:link w:val="Nadpis1Char"/>
    <w:uiPriority w:val="9"/>
    <w:qFormat w:val="1"/>
    <w:rsid w:val="00F423FA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 w:val="1"/>
    <w:unhideWhenUsed w:val="1"/>
    <w:qFormat w:val="1"/>
    <w:rsid w:val="00F423FA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 w:val="1"/>
    <w:unhideWhenUsed w:val="1"/>
    <w:qFormat w:val="1"/>
    <w:rsid w:val="00F423FA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 w:val="1"/>
    <w:unhideWhenUsed w:val="1"/>
    <w:qFormat w:val="1"/>
    <w:rsid w:val="00F423FA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Nadpis5">
    <w:name w:val="heading 5"/>
    <w:basedOn w:val="Normln"/>
    <w:next w:val="Normln"/>
    <w:link w:val="Nadpis5Char"/>
    <w:uiPriority w:val="9"/>
    <w:semiHidden w:val="1"/>
    <w:unhideWhenUsed w:val="1"/>
    <w:qFormat w:val="1"/>
    <w:rsid w:val="00F423FA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Nadpis6">
    <w:name w:val="heading 6"/>
    <w:basedOn w:val="Normln"/>
    <w:next w:val="Normln"/>
    <w:link w:val="Nadpis6Char"/>
    <w:uiPriority w:val="9"/>
    <w:semiHidden w:val="1"/>
    <w:unhideWhenUsed w:val="1"/>
    <w:qFormat w:val="1"/>
    <w:rsid w:val="00F423FA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Nadpis7">
    <w:name w:val="heading 7"/>
    <w:basedOn w:val="Normln"/>
    <w:next w:val="Normln"/>
    <w:link w:val="Nadpis7Char"/>
    <w:uiPriority w:val="9"/>
    <w:semiHidden w:val="1"/>
    <w:unhideWhenUsed w:val="1"/>
    <w:qFormat w:val="1"/>
    <w:rsid w:val="00F423FA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Nadpis8">
    <w:name w:val="heading 8"/>
    <w:basedOn w:val="Normln"/>
    <w:next w:val="Normln"/>
    <w:link w:val="Nadpis8Char"/>
    <w:uiPriority w:val="9"/>
    <w:semiHidden w:val="1"/>
    <w:unhideWhenUsed w:val="1"/>
    <w:qFormat w:val="1"/>
    <w:rsid w:val="00F423FA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Nadpis9">
    <w:name w:val="heading 9"/>
    <w:basedOn w:val="Normln"/>
    <w:next w:val="Normln"/>
    <w:link w:val="Nadpis9Char"/>
    <w:uiPriority w:val="9"/>
    <w:semiHidden w:val="1"/>
    <w:unhideWhenUsed w:val="1"/>
    <w:qFormat w:val="1"/>
    <w:rsid w:val="00F423FA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character" w:styleId="Nadpis1Char" w:customStyle="1">
    <w:name w:val="Nadpis 1 Char"/>
    <w:basedOn w:val="Standardnpsmoodstavce"/>
    <w:link w:val="Nadpis1"/>
    <w:uiPriority w:val="9"/>
    <w:rsid w:val="00F423FA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 w:val="1"/>
    <w:rsid w:val="00F423FA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 w:val="1"/>
    <w:rsid w:val="00F423FA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 w:val="1"/>
    <w:rsid w:val="00F423FA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Nadpis5Char" w:customStyle="1">
    <w:name w:val="Nadpis 5 Char"/>
    <w:basedOn w:val="Standardnpsmoodstavce"/>
    <w:link w:val="Nadpis5"/>
    <w:uiPriority w:val="9"/>
    <w:semiHidden w:val="1"/>
    <w:rsid w:val="00F423FA"/>
    <w:rPr>
      <w:rFonts w:cstheme="majorBidi" w:eastAsiaTheme="majorEastAsia"/>
      <w:color w:val="0f4761" w:themeColor="accent1" w:themeShade="0000BF"/>
    </w:rPr>
  </w:style>
  <w:style w:type="character" w:styleId="Nadpis6Char" w:customStyle="1">
    <w:name w:val="Nadpis 6 Char"/>
    <w:basedOn w:val="Standardnpsmoodstavce"/>
    <w:link w:val="Nadpis6"/>
    <w:uiPriority w:val="9"/>
    <w:semiHidden w:val="1"/>
    <w:rsid w:val="00F423FA"/>
    <w:rPr>
      <w:rFonts w:cstheme="majorBidi" w:eastAsiaTheme="majorEastAsia"/>
      <w:i w:val="1"/>
      <w:iCs w:val="1"/>
      <w:color w:val="595959" w:themeColor="text1" w:themeTint="0000A6"/>
    </w:rPr>
  </w:style>
  <w:style w:type="character" w:styleId="Nadpis7Char" w:customStyle="1">
    <w:name w:val="Nadpis 7 Char"/>
    <w:basedOn w:val="Standardnpsmoodstavce"/>
    <w:link w:val="Nadpis7"/>
    <w:uiPriority w:val="9"/>
    <w:semiHidden w:val="1"/>
    <w:rsid w:val="00F423FA"/>
    <w:rPr>
      <w:rFonts w:cstheme="majorBidi" w:eastAsiaTheme="majorEastAsia"/>
      <w:color w:val="595959" w:themeColor="text1" w:themeTint="0000A6"/>
    </w:rPr>
  </w:style>
  <w:style w:type="character" w:styleId="Nadpis8Char" w:customStyle="1">
    <w:name w:val="Nadpis 8 Char"/>
    <w:basedOn w:val="Standardnpsmoodstavce"/>
    <w:link w:val="Nadpis8"/>
    <w:uiPriority w:val="9"/>
    <w:semiHidden w:val="1"/>
    <w:rsid w:val="00F423FA"/>
    <w:rPr>
      <w:rFonts w:cstheme="majorBidi" w:eastAsiaTheme="majorEastAsia"/>
      <w:i w:val="1"/>
      <w:iCs w:val="1"/>
      <w:color w:val="272727" w:themeColor="text1" w:themeTint="0000D8"/>
    </w:rPr>
  </w:style>
  <w:style w:type="character" w:styleId="Nadpis9Char" w:customStyle="1">
    <w:name w:val="Nadpis 9 Char"/>
    <w:basedOn w:val="Standardnpsmoodstavce"/>
    <w:link w:val="Nadpis9"/>
    <w:uiPriority w:val="9"/>
    <w:semiHidden w:val="1"/>
    <w:rsid w:val="00F423FA"/>
    <w:rPr>
      <w:rFonts w:cstheme="majorBidi" w:eastAsiaTheme="majorEastAsia"/>
      <w:color w:val="272727" w:themeColor="text1" w:themeTint="0000D8"/>
    </w:rPr>
  </w:style>
  <w:style w:type="paragraph" w:styleId="Nzev">
    <w:name w:val="Title"/>
    <w:basedOn w:val="Normln"/>
    <w:next w:val="Normln"/>
    <w:link w:val="NzevChar"/>
    <w:uiPriority w:val="10"/>
    <w:qFormat w:val="1"/>
    <w:rsid w:val="00F423FA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F423FA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 w:val="1"/>
    <w:rsid w:val="00F423FA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F423FA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 w:val="1"/>
    <w:rsid w:val="00F423FA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ittChar" w:customStyle="1">
    <w:name w:val="Citát Char"/>
    <w:basedOn w:val="Standardnpsmoodstavce"/>
    <w:link w:val="Citt"/>
    <w:uiPriority w:val="29"/>
    <w:rsid w:val="00F423FA"/>
    <w:rPr>
      <w:i w:val="1"/>
      <w:iCs w:val="1"/>
      <w:color w:val="404040" w:themeColor="text1" w:themeTint="0000BF"/>
    </w:rPr>
  </w:style>
  <w:style w:type="paragraph" w:styleId="Odstavecseseznamem">
    <w:name w:val="List Paragraph"/>
    <w:basedOn w:val="Normln"/>
    <w:uiPriority w:val="34"/>
    <w:qFormat w:val="1"/>
    <w:rsid w:val="00F423FA"/>
    <w:pPr>
      <w:ind w:left="720"/>
      <w:contextualSpacing w:val="1"/>
    </w:pPr>
  </w:style>
  <w:style w:type="character" w:styleId="Zdraznnintenzivn">
    <w:name w:val="Intense Emphasis"/>
    <w:basedOn w:val="Standardnpsmoodstavce"/>
    <w:uiPriority w:val="21"/>
    <w:qFormat w:val="1"/>
    <w:rsid w:val="00F423FA"/>
    <w:rPr>
      <w:i w:val="1"/>
      <w:iCs w:val="1"/>
      <w:color w:val="0f4761" w:themeColor="accent1" w:themeShade="0000BF"/>
    </w:rPr>
  </w:style>
  <w:style w:type="paragraph" w:styleId="Vrazncitt">
    <w:name w:val="Intense Quote"/>
    <w:basedOn w:val="Normln"/>
    <w:next w:val="Normln"/>
    <w:link w:val="VrazncittChar"/>
    <w:uiPriority w:val="30"/>
    <w:qFormat w:val="1"/>
    <w:rsid w:val="00F423FA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F423FA"/>
    <w:rPr>
      <w:i w:val="1"/>
      <w:iCs w:val="1"/>
      <w:color w:val="0f4761" w:themeColor="accent1" w:themeShade="0000BF"/>
    </w:rPr>
  </w:style>
  <w:style w:type="character" w:styleId="Odkazintenzivn">
    <w:name w:val="Intense Reference"/>
    <w:basedOn w:val="Standardnpsmoodstavce"/>
    <w:uiPriority w:val="32"/>
    <w:qFormat w:val="1"/>
    <w:rsid w:val="00F423FA"/>
    <w:rPr>
      <w:b w:val="1"/>
      <w:bCs w:val="1"/>
      <w:smallCaps w:val="1"/>
      <w:color w:val="0f4761" w:themeColor="accent1" w:themeShade="0000BF"/>
      <w:spacing w:val="5"/>
    </w:rPr>
  </w:style>
  <w:style w:type="paragraph" w:styleId="Zhlav">
    <w:name w:val="header"/>
    <w:basedOn w:val="Normln"/>
    <w:link w:val="ZhlavChar"/>
    <w:uiPriority w:val="99"/>
    <w:unhideWhenUsed w:val="1"/>
    <w:rsid w:val="00F423FA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F423FA"/>
  </w:style>
  <w:style w:type="paragraph" w:styleId="Zpat">
    <w:name w:val="footer"/>
    <w:basedOn w:val="Normln"/>
    <w:link w:val="ZpatChar"/>
    <w:uiPriority w:val="99"/>
    <w:unhideWhenUsed w:val="1"/>
    <w:rsid w:val="00F423FA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F423FA"/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OpenSans-regular.ttf"/><Relationship Id="rId4" Type="http://schemas.openxmlformats.org/officeDocument/2006/relationships/font" Target="fonts/OpenSans-bold.ttf"/><Relationship Id="rId5" Type="http://schemas.openxmlformats.org/officeDocument/2006/relationships/font" Target="fonts/OpenSans-italic.ttf"/><Relationship Id="rId6" Type="http://schemas.openxmlformats.org/officeDocument/2006/relationships/font" Target="fonts/Open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mailto:kontakt@internethned.cz" TargetMode="External"/><Relationship Id="rId3" Type="http://schemas.openxmlformats.org/officeDocument/2006/relationships/hyperlink" Target="http://www.internethned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+gl1ClAi/K2azbLM/SZBGyJ2qYQ==">CgMxLjAyCGguZ2pkZ3hzOAByITFfRlRqSlB1NmhSeTNmYlJHSHA5TkdIM2hrbjJoTjdObQ==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2024-04-11T07:57:00Z</dcterms:created>
  <dc:creator>Alena Větrovcová</dc:creator>
</cp:coreProperties>
</file>